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rPr>
        <w:t>附件</w:t>
      </w:r>
      <w:r>
        <w:rPr>
          <w:rFonts w:hint="eastAsia" w:ascii="黑体" w:hAnsi="黑体" w:eastAsia="黑体" w:cs="黑体"/>
          <w:color w:val="auto"/>
          <w:sz w:val="32"/>
          <w:szCs w:val="32"/>
          <w:lang w:val="en-US" w:eastAsia="zh-CN"/>
        </w:rPr>
        <w:t>2</w:t>
      </w:r>
      <w:bookmarkStart w:id="0" w:name="_GoBack"/>
      <w:bookmarkEnd w:id="0"/>
    </w:p>
    <w:p>
      <w:pPr>
        <w:jc w:val="center"/>
        <w:rPr>
          <w:rFonts w:hint="eastAsia" w:ascii="方正小标宋简体" w:hAnsi="方正小标宋简体" w:eastAsia="方正小标宋简体" w:cs="方正小标宋简体"/>
          <w:color w:val="auto"/>
          <w:sz w:val="40"/>
          <w:szCs w:val="36"/>
        </w:rPr>
      </w:pPr>
      <w:r>
        <w:rPr>
          <w:rFonts w:hint="eastAsia" w:ascii="方正小标宋简体" w:hAnsi="方正小标宋简体" w:eastAsia="方正小标宋简体" w:cs="方正小标宋简体"/>
          <w:color w:val="auto"/>
          <w:sz w:val="40"/>
          <w:szCs w:val="36"/>
          <w:lang w:val="en-US" w:eastAsia="zh-CN"/>
        </w:rPr>
        <w:t>2023年东营</w:t>
      </w:r>
      <w:r>
        <w:rPr>
          <w:rFonts w:hint="eastAsia" w:ascii="方正小标宋简体" w:hAnsi="方正小标宋简体" w:eastAsia="方正小标宋简体" w:cs="方正小标宋简体"/>
          <w:color w:val="auto"/>
          <w:sz w:val="40"/>
          <w:szCs w:val="36"/>
          <w:lang w:eastAsia="zh-CN"/>
        </w:rPr>
        <w:t>市支医岗位</w:t>
      </w:r>
      <w:r>
        <w:rPr>
          <w:rFonts w:hint="eastAsia" w:ascii="方正小标宋简体" w:hAnsi="方正小标宋简体" w:eastAsia="方正小标宋简体" w:cs="方正小标宋简体"/>
          <w:color w:val="auto"/>
          <w:sz w:val="40"/>
          <w:szCs w:val="36"/>
        </w:rPr>
        <w:t>量化测评标准表</w:t>
      </w:r>
    </w:p>
    <w:tbl>
      <w:tblPr>
        <w:tblStyle w:val="3"/>
        <w:tblW w:w="111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1"/>
        <w:gridCol w:w="1356"/>
        <w:gridCol w:w="5280"/>
        <w:gridCol w:w="38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1" w:type="dxa"/>
            <w:noWrap w:val="0"/>
            <w:vAlign w:val="center"/>
          </w:tcPr>
          <w:p>
            <w:pPr>
              <w:spacing w:line="280" w:lineRule="exact"/>
              <w:jc w:val="center"/>
              <w:rPr>
                <w:rFonts w:hint="eastAsia" w:ascii="仿宋_GB2312" w:hAnsi="仿宋_GB2312" w:eastAsia="仿宋_GB2312" w:cs="仿宋_GB2312"/>
                <w:b/>
                <w:bCs/>
                <w:color w:val="auto"/>
                <w:sz w:val="22"/>
                <w:szCs w:val="22"/>
              </w:rPr>
            </w:pPr>
            <w:r>
              <w:rPr>
                <w:rFonts w:hint="eastAsia" w:ascii="仿宋_GB2312" w:hAnsi="仿宋_GB2312" w:eastAsia="仿宋_GB2312" w:cs="仿宋_GB2312"/>
                <w:b/>
                <w:bCs/>
                <w:color w:val="auto"/>
                <w:sz w:val="22"/>
                <w:szCs w:val="22"/>
              </w:rPr>
              <w:t>序号</w:t>
            </w:r>
          </w:p>
        </w:tc>
        <w:tc>
          <w:tcPr>
            <w:tcW w:w="1356" w:type="dxa"/>
            <w:noWrap w:val="0"/>
            <w:vAlign w:val="center"/>
          </w:tcPr>
          <w:p>
            <w:pPr>
              <w:spacing w:line="280" w:lineRule="exact"/>
              <w:jc w:val="center"/>
              <w:rPr>
                <w:rFonts w:hint="eastAsia" w:ascii="仿宋_GB2312" w:hAnsi="仿宋_GB2312" w:eastAsia="仿宋_GB2312" w:cs="仿宋_GB2312"/>
                <w:b/>
                <w:bCs/>
                <w:color w:val="auto"/>
                <w:sz w:val="22"/>
                <w:szCs w:val="22"/>
              </w:rPr>
            </w:pPr>
            <w:r>
              <w:rPr>
                <w:rFonts w:hint="eastAsia" w:ascii="仿宋_GB2312" w:hAnsi="仿宋_GB2312" w:eastAsia="仿宋_GB2312" w:cs="仿宋_GB2312"/>
                <w:b/>
                <w:bCs/>
                <w:color w:val="auto"/>
                <w:sz w:val="22"/>
                <w:szCs w:val="22"/>
              </w:rPr>
              <w:t>条件</w:t>
            </w:r>
          </w:p>
        </w:tc>
        <w:tc>
          <w:tcPr>
            <w:tcW w:w="5280" w:type="dxa"/>
            <w:noWrap w:val="0"/>
            <w:vAlign w:val="center"/>
          </w:tcPr>
          <w:p>
            <w:pPr>
              <w:spacing w:line="280" w:lineRule="exact"/>
              <w:jc w:val="center"/>
              <w:rPr>
                <w:rFonts w:hint="eastAsia" w:ascii="仿宋_GB2312" w:hAnsi="仿宋_GB2312" w:eastAsia="仿宋_GB2312" w:cs="仿宋_GB2312"/>
                <w:b/>
                <w:bCs/>
                <w:color w:val="auto"/>
                <w:sz w:val="22"/>
                <w:szCs w:val="22"/>
              </w:rPr>
            </w:pPr>
            <w:r>
              <w:rPr>
                <w:rFonts w:hint="eastAsia" w:ascii="仿宋_GB2312" w:hAnsi="仿宋_GB2312" w:eastAsia="仿宋_GB2312" w:cs="仿宋_GB2312"/>
                <w:b/>
                <w:bCs/>
                <w:color w:val="auto"/>
                <w:sz w:val="22"/>
                <w:szCs w:val="22"/>
              </w:rPr>
              <w:t>内容及分值</w:t>
            </w:r>
          </w:p>
        </w:tc>
        <w:tc>
          <w:tcPr>
            <w:tcW w:w="3872" w:type="dxa"/>
            <w:noWrap w:val="0"/>
            <w:vAlign w:val="center"/>
          </w:tcPr>
          <w:p>
            <w:pPr>
              <w:spacing w:line="280" w:lineRule="exact"/>
              <w:jc w:val="center"/>
              <w:rPr>
                <w:rFonts w:hint="eastAsia" w:ascii="仿宋_GB2312" w:hAnsi="仿宋_GB2312" w:eastAsia="仿宋_GB2312" w:cs="仿宋_GB2312"/>
                <w:b/>
                <w:bCs/>
                <w:color w:val="auto"/>
                <w:sz w:val="22"/>
                <w:szCs w:val="22"/>
              </w:rPr>
            </w:pPr>
            <w:r>
              <w:rPr>
                <w:rFonts w:hint="eastAsia" w:ascii="仿宋_GB2312" w:hAnsi="仿宋_GB2312" w:eastAsia="仿宋_GB2312" w:cs="仿宋_GB2312"/>
                <w:b/>
                <w:bCs/>
                <w:color w:val="auto"/>
                <w:sz w:val="22"/>
                <w:szCs w:val="22"/>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40" w:hRule="atLeast"/>
          <w:jc w:val="center"/>
        </w:trPr>
        <w:tc>
          <w:tcPr>
            <w:tcW w:w="621" w:type="dxa"/>
            <w:noWrap w:val="0"/>
            <w:vAlign w:val="center"/>
          </w:tcPr>
          <w:p>
            <w:pPr>
              <w:spacing w:line="320" w:lineRule="exact"/>
              <w:jc w:val="center"/>
              <w:rPr>
                <w:rFonts w:hint="eastAsia" w:ascii="仿宋_GB2312" w:hAnsi="仿宋_GB2312" w:eastAsia="仿宋_GB2312" w:cs="仿宋_GB2312"/>
                <w:color w:val="auto"/>
                <w:sz w:val="22"/>
                <w:szCs w:val="22"/>
              </w:rPr>
            </w:pPr>
            <w:r>
              <w:rPr>
                <w:rFonts w:hint="eastAsia" w:ascii="仿宋_GB2312" w:hAnsi="仿宋_GB2312" w:eastAsia="仿宋_GB2312" w:cs="仿宋_GB2312"/>
                <w:color w:val="auto"/>
                <w:sz w:val="22"/>
                <w:szCs w:val="22"/>
              </w:rPr>
              <w:t>1</w:t>
            </w:r>
          </w:p>
        </w:tc>
        <w:tc>
          <w:tcPr>
            <w:tcW w:w="1356" w:type="dxa"/>
            <w:noWrap w:val="0"/>
            <w:vAlign w:val="center"/>
          </w:tcPr>
          <w:p>
            <w:pPr>
              <w:spacing w:line="320" w:lineRule="exact"/>
              <w:jc w:val="center"/>
              <w:rPr>
                <w:rFonts w:hint="eastAsia" w:ascii="仿宋_GB2312" w:hAnsi="仿宋_GB2312" w:eastAsia="仿宋_GB2312" w:cs="仿宋_GB2312"/>
                <w:color w:val="auto"/>
                <w:sz w:val="22"/>
                <w:szCs w:val="22"/>
              </w:rPr>
            </w:pPr>
            <w:r>
              <w:rPr>
                <w:rFonts w:hint="eastAsia" w:ascii="仿宋_GB2312" w:hAnsi="仿宋_GB2312" w:eastAsia="仿宋_GB2312" w:cs="仿宋_GB2312"/>
                <w:color w:val="auto"/>
                <w:sz w:val="22"/>
                <w:szCs w:val="22"/>
              </w:rPr>
              <w:t>学历层次</w:t>
            </w:r>
          </w:p>
          <w:p>
            <w:pPr>
              <w:spacing w:line="320" w:lineRule="exact"/>
              <w:jc w:val="center"/>
              <w:rPr>
                <w:rFonts w:hint="eastAsia" w:ascii="仿宋_GB2312" w:hAnsi="仿宋_GB2312" w:eastAsia="仿宋_GB2312" w:cs="仿宋_GB2312"/>
                <w:color w:val="auto"/>
                <w:sz w:val="22"/>
                <w:szCs w:val="22"/>
              </w:rPr>
            </w:pPr>
            <w:r>
              <w:rPr>
                <w:rFonts w:hint="eastAsia" w:ascii="仿宋_GB2312" w:hAnsi="仿宋_GB2312" w:eastAsia="仿宋_GB2312" w:cs="仿宋_GB2312"/>
                <w:color w:val="auto"/>
                <w:sz w:val="22"/>
                <w:szCs w:val="22"/>
              </w:rPr>
              <w:t>（</w:t>
            </w:r>
            <w:r>
              <w:rPr>
                <w:rFonts w:hint="eastAsia" w:ascii="仿宋_GB2312" w:hAnsi="仿宋_GB2312" w:eastAsia="仿宋_GB2312" w:cs="仿宋_GB2312"/>
                <w:color w:val="auto"/>
                <w:sz w:val="22"/>
                <w:szCs w:val="22"/>
                <w:lang w:val="en-US" w:eastAsia="zh-CN"/>
              </w:rPr>
              <w:t>30</w:t>
            </w:r>
            <w:r>
              <w:rPr>
                <w:rFonts w:hint="eastAsia" w:ascii="仿宋_GB2312" w:hAnsi="仿宋_GB2312" w:eastAsia="仿宋_GB2312" w:cs="仿宋_GB2312"/>
                <w:color w:val="auto"/>
                <w:sz w:val="22"/>
                <w:szCs w:val="22"/>
              </w:rPr>
              <w:t>分）</w:t>
            </w:r>
          </w:p>
        </w:tc>
        <w:tc>
          <w:tcPr>
            <w:tcW w:w="5280" w:type="dxa"/>
            <w:noWrap w:val="0"/>
            <w:vAlign w:val="center"/>
          </w:tcPr>
          <w:p>
            <w:pPr>
              <w:spacing w:line="320" w:lineRule="exact"/>
              <w:rPr>
                <w:rFonts w:hint="eastAsia" w:ascii="仿宋_GB2312" w:hAnsi="仿宋_GB2312" w:eastAsia="仿宋_GB2312" w:cs="仿宋_GB2312"/>
                <w:color w:val="auto"/>
                <w:sz w:val="22"/>
                <w:szCs w:val="22"/>
              </w:rPr>
            </w:pPr>
            <w:r>
              <w:rPr>
                <w:rFonts w:hint="eastAsia" w:ascii="仿宋_GB2312" w:hAnsi="仿宋_GB2312" w:eastAsia="仿宋_GB2312" w:cs="仿宋_GB2312"/>
                <w:color w:val="auto"/>
                <w:sz w:val="22"/>
                <w:szCs w:val="22"/>
              </w:rPr>
              <w:t>研究生（</w:t>
            </w:r>
            <w:r>
              <w:rPr>
                <w:rFonts w:hint="eastAsia" w:ascii="仿宋_GB2312" w:hAnsi="仿宋_GB2312" w:eastAsia="仿宋_GB2312" w:cs="仿宋_GB2312"/>
                <w:color w:val="auto"/>
                <w:sz w:val="22"/>
                <w:szCs w:val="22"/>
                <w:lang w:val="en-US" w:eastAsia="zh-CN"/>
              </w:rPr>
              <w:t>30</w:t>
            </w:r>
            <w:r>
              <w:rPr>
                <w:rFonts w:hint="eastAsia" w:ascii="仿宋_GB2312" w:hAnsi="仿宋_GB2312" w:eastAsia="仿宋_GB2312" w:cs="仿宋_GB2312"/>
                <w:color w:val="auto"/>
                <w:sz w:val="22"/>
                <w:szCs w:val="22"/>
              </w:rPr>
              <w:t>分）；全日制本科（2</w:t>
            </w:r>
            <w:r>
              <w:rPr>
                <w:rFonts w:hint="eastAsia" w:ascii="仿宋_GB2312" w:hAnsi="仿宋_GB2312" w:eastAsia="仿宋_GB2312" w:cs="仿宋_GB2312"/>
                <w:color w:val="auto"/>
                <w:sz w:val="22"/>
                <w:szCs w:val="22"/>
                <w:lang w:val="en-US" w:eastAsia="zh-CN"/>
              </w:rPr>
              <w:t>6</w:t>
            </w:r>
            <w:r>
              <w:rPr>
                <w:rFonts w:hint="eastAsia" w:ascii="仿宋_GB2312" w:hAnsi="仿宋_GB2312" w:eastAsia="仿宋_GB2312" w:cs="仿宋_GB2312"/>
                <w:color w:val="auto"/>
                <w:sz w:val="22"/>
                <w:szCs w:val="22"/>
              </w:rPr>
              <w:t>分）；全日制专科（</w:t>
            </w:r>
            <w:r>
              <w:rPr>
                <w:rFonts w:hint="eastAsia" w:ascii="仿宋_GB2312" w:hAnsi="仿宋_GB2312" w:eastAsia="仿宋_GB2312" w:cs="仿宋_GB2312"/>
                <w:color w:val="auto"/>
                <w:sz w:val="22"/>
                <w:szCs w:val="22"/>
                <w:lang w:val="en-US" w:eastAsia="zh-CN"/>
              </w:rPr>
              <w:t>22</w:t>
            </w:r>
            <w:r>
              <w:rPr>
                <w:rFonts w:hint="eastAsia" w:ascii="仿宋_GB2312" w:hAnsi="仿宋_GB2312" w:eastAsia="仿宋_GB2312" w:cs="仿宋_GB2312"/>
                <w:color w:val="auto"/>
                <w:sz w:val="22"/>
                <w:szCs w:val="22"/>
              </w:rPr>
              <w:t>分）。</w:t>
            </w:r>
          </w:p>
        </w:tc>
        <w:tc>
          <w:tcPr>
            <w:tcW w:w="3872" w:type="dxa"/>
            <w:noWrap w:val="0"/>
            <w:vAlign w:val="center"/>
          </w:tcPr>
          <w:p>
            <w:pPr>
              <w:spacing w:line="320" w:lineRule="exact"/>
              <w:rPr>
                <w:rFonts w:hint="eastAsia" w:ascii="仿宋_GB2312" w:hAnsi="仿宋_GB2312" w:eastAsia="仿宋_GB2312" w:cs="仿宋_GB2312"/>
                <w:color w:val="auto"/>
                <w:sz w:val="22"/>
                <w:szCs w:val="22"/>
              </w:rPr>
            </w:pPr>
            <w:r>
              <w:rPr>
                <w:rFonts w:hint="eastAsia" w:ascii="仿宋_GB2312" w:hAnsi="仿宋_GB2312" w:eastAsia="仿宋_GB2312" w:cs="仿宋_GB2312"/>
                <w:color w:val="auto"/>
                <w:sz w:val="22"/>
                <w:szCs w:val="22"/>
              </w:rPr>
              <w:t>满分</w:t>
            </w:r>
            <w:r>
              <w:rPr>
                <w:rFonts w:hint="eastAsia" w:ascii="仿宋_GB2312" w:hAnsi="仿宋_GB2312" w:eastAsia="仿宋_GB2312" w:cs="仿宋_GB2312"/>
                <w:color w:val="auto"/>
                <w:sz w:val="22"/>
                <w:szCs w:val="22"/>
                <w:lang w:val="en-US" w:eastAsia="zh-CN"/>
              </w:rPr>
              <w:t>30</w:t>
            </w:r>
            <w:r>
              <w:rPr>
                <w:rFonts w:hint="eastAsia" w:ascii="仿宋_GB2312" w:hAnsi="仿宋_GB2312" w:eastAsia="仿宋_GB2312" w:cs="仿宋_GB2312"/>
                <w:color w:val="auto"/>
                <w:sz w:val="22"/>
                <w:szCs w:val="22"/>
              </w:rPr>
              <w:t>分，只取最高分，不累计加分。非全日制研究生学历专业须与所报岗位要求专业一致方能按全日制学历加分。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40" w:hRule="atLeast"/>
          <w:jc w:val="center"/>
        </w:trPr>
        <w:tc>
          <w:tcPr>
            <w:tcW w:w="621" w:type="dxa"/>
            <w:noWrap w:val="0"/>
            <w:vAlign w:val="center"/>
          </w:tcPr>
          <w:p>
            <w:pPr>
              <w:spacing w:line="320" w:lineRule="exact"/>
              <w:jc w:val="center"/>
              <w:rPr>
                <w:rFonts w:hint="eastAsia" w:ascii="仿宋_GB2312" w:hAnsi="仿宋_GB2312" w:eastAsia="仿宋_GB2312" w:cs="仿宋_GB2312"/>
                <w:color w:val="auto"/>
                <w:sz w:val="22"/>
                <w:szCs w:val="22"/>
              </w:rPr>
            </w:pPr>
            <w:r>
              <w:rPr>
                <w:rFonts w:hint="eastAsia" w:ascii="仿宋_GB2312" w:hAnsi="仿宋_GB2312" w:eastAsia="仿宋_GB2312" w:cs="仿宋_GB2312"/>
                <w:color w:val="auto"/>
                <w:sz w:val="22"/>
                <w:szCs w:val="22"/>
              </w:rPr>
              <w:t>2</w:t>
            </w:r>
          </w:p>
        </w:tc>
        <w:tc>
          <w:tcPr>
            <w:tcW w:w="1356" w:type="dxa"/>
            <w:noWrap w:val="0"/>
            <w:vAlign w:val="center"/>
          </w:tcPr>
          <w:p>
            <w:pPr>
              <w:spacing w:line="320" w:lineRule="exact"/>
              <w:jc w:val="center"/>
              <w:rPr>
                <w:rFonts w:hint="eastAsia" w:ascii="仿宋_GB2312" w:hAnsi="仿宋_GB2312" w:eastAsia="仿宋_GB2312" w:cs="仿宋_GB2312"/>
                <w:color w:val="auto"/>
                <w:sz w:val="22"/>
                <w:szCs w:val="22"/>
                <w:lang w:val="en-US" w:eastAsia="zh-CN"/>
              </w:rPr>
            </w:pPr>
            <w:r>
              <w:rPr>
                <w:rFonts w:hint="eastAsia" w:ascii="仿宋_GB2312" w:hAnsi="仿宋_GB2312" w:eastAsia="仿宋_GB2312" w:cs="仿宋_GB2312"/>
                <w:color w:val="auto"/>
                <w:sz w:val="22"/>
                <w:szCs w:val="22"/>
              </w:rPr>
              <w:t>生源地</w:t>
            </w:r>
          </w:p>
          <w:p>
            <w:pPr>
              <w:spacing w:line="320" w:lineRule="exact"/>
              <w:jc w:val="center"/>
              <w:rPr>
                <w:rFonts w:hint="eastAsia" w:ascii="仿宋_GB2312" w:hAnsi="仿宋_GB2312" w:eastAsia="仿宋_GB2312" w:cs="仿宋_GB2312"/>
                <w:color w:val="auto"/>
                <w:sz w:val="22"/>
                <w:szCs w:val="22"/>
              </w:rPr>
            </w:pPr>
            <w:r>
              <w:rPr>
                <w:rFonts w:hint="eastAsia" w:ascii="仿宋_GB2312" w:hAnsi="仿宋_GB2312" w:eastAsia="仿宋_GB2312" w:cs="仿宋_GB2312"/>
                <w:color w:val="auto"/>
                <w:sz w:val="22"/>
                <w:szCs w:val="22"/>
              </w:rPr>
              <w:t>（</w:t>
            </w:r>
            <w:r>
              <w:rPr>
                <w:rFonts w:hint="eastAsia" w:ascii="仿宋_GB2312" w:hAnsi="仿宋_GB2312" w:eastAsia="仿宋_GB2312" w:cs="仿宋_GB2312"/>
                <w:color w:val="auto"/>
                <w:sz w:val="22"/>
                <w:szCs w:val="22"/>
                <w:lang w:val="en-US" w:eastAsia="zh-CN"/>
              </w:rPr>
              <w:t>15</w:t>
            </w:r>
            <w:r>
              <w:rPr>
                <w:rFonts w:hint="eastAsia" w:ascii="仿宋_GB2312" w:hAnsi="仿宋_GB2312" w:eastAsia="仿宋_GB2312" w:cs="仿宋_GB2312"/>
                <w:color w:val="auto"/>
                <w:sz w:val="22"/>
                <w:szCs w:val="22"/>
              </w:rPr>
              <w:t>分）</w:t>
            </w:r>
          </w:p>
        </w:tc>
        <w:tc>
          <w:tcPr>
            <w:tcW w:w="5280" w:type="dxa"/>
            <w:noWrap w:val="0"/>
            <w:vAlign w:val="center"/>
          </w:tcPr>
          <w:p>
            <w:pPr>
              <w:spacing w:line="320" w:lineRule="exact"/>
              <w:rPr>
                <w:rFonts w:hint="eastAsia" w:ascii="仿宋_GB2312" w:hAnsi="仿宋_GB2312" w:eastAsia="仿宋_GB2312" w:cs="仿宋_GB2312"/>
                <w:color w:val="auto"/>
                <w:sz w:val="22"/>
                <w:szCs w:val="22"/>
              </w:rPr>
            </w:pPr>
            <w:r>
              <w:rPr>
                <w:rFonts w:hint="eastAsia" w:ascii="仿宋_GB2312" w:hAnsi="仿宋_GB2312" w:eastAsia="仿宋_GB2312" w:cs="仿宋_GB2312"/>
                <w:color w:val="auto"/>
                <w:sz w:val="22"/>
                <w:szCs w:val="22"/>
              </w:rPr>
              <w:t>生源地与所报岗位在同一</w:t>
            </w:r>
            <w:r>
              <w:rPr>
                <w:rFonts w:hint="eastAsia" w:ascii="仿宋_GB2312" w:hAnsi="仿宋_GB2312" w:eastAsia="仿宋_GB2312" w:cs="仿宋_GB2312"/>
                <w:color w:val="auto"/>
                <w:sz w:val="22"/>
                <w:szCs w:val="22"/>
                <w:lang w:eastAsia="zh-CN"/>
              </w:rPr>
              <w:t>区县</w:t>
            </w:r>
            <w:r>
              <w:rPr>
                <w:rFonts w:hint="eastAsia" w:ascii="仿宋_GB2312" w:hAnsi="仿宋_GB2312" w:eastAsia="仿宋_GB2312" w:cs="仿宋_GB2312"/>
                <w:color w:val="auto"/>
                <w:sz w:val="22"/>
                <w:szCs w:val="22"/>
              </w:rPr>
              <w:t>（</w:t>
            </w:r>
            <w:r>
              <w:rPr>
                <w:rFonts w:hint="eastAsia" w:ascii="仿宋_GB2312" w:hAnsi="仿宋_GB2312" w:eastAsia="仿宋_GB2312" w:cs="仿宋_GB2312"/>
                <w:color w:val="auto"/>
                <w:sz w:val="22"/>
                <w:szCs w:val="22"/>
                <w:lang w:val="en-US" w:eastAsia="zh-CN"/>
              </w:rPr>
              <w:t>15</w:t>
            </w:r>
            <w:r>
              <w:rPr>
                <w:rFonts w:hint="eastAsia" w:ascii="仿宋_GB2312" w:hAnsi="仿宋_GB2312" w:eastAsia="仿宋_GB2312" w:cs="仿宋_GB2312"/>
                <w:color w:val="auto"/>
                <w:sz w:val="22"/>
                <w:szCs w:val="22"/>
              </w:rPr>
              <w:t>分）；生源地与所报岗位在同一地级市（</w:t>
            </w:r>
            <w:r>
              <w:rPr>
                <w:rFonts w:hint="eastAsia" w:ascii="仿宋_GB2312" w:hAnsi="仿宋_GB2312" w:eastAsia="仿宋_GB2312" w:cs="仿宋_GB2312"/>
                <w:color w:val="auto"/>
                <w:sz w:val="22"/>
                <w:szCs w:val="22"/>
                <w:lang w:val="en-US" w:eastAsia="zh-CN"/>
              </w:rPr>
              <w:t>12</w:t>
            </w:r>
            <w:r>
              <w:rPr>
                <w:rFonts w:hint="eastAsia" w:ascii="仿宋_GB2312" w:hAnsi="仿宋_GB2312" w:eastAsia="仿宋_GB2312" w:cs="仿宋_GB2312"/>
                <w:color w:val="auto"/>
                <w:sz w:val="22"/>
                <w:szCs w:val="22"/>
              </w:rPr>
              <w:t>分）；省内其他生源及省外生源毕业生（</w:t>
            </w:r>
            <w:r>
              <w:rPr>
                <w:rFonts w:hint="eastAsia" w:ascii="仿宋_GB2312" w:hAnsi="仿宋_GB2312" w:eastAsia="仿宋_GB2312" w:cs="仿宋_GB2312"/>
                <w:color w:val="auto"/>
                <w:sz w:val="22"/>
                <w:szCs w:val="22"/>
                <w:lang w:val="en-US" w:eastAsia="zh-CN"/>
              </w:rPr>
              <w:t>9</w:t>
            </w:r>
            <w:r>
              <w:rPr>
                <w:rFonts w:hint="eastAsia" w:ascii="仿宋_GB2312" w:hAnsi="仿宋_GB2312" w:eastAsia="仿宋_GB2312" w:cs="仿宋_GB2312"/>
                <w:color w:val="auto"/>
                <w:sz w:val="22"/>
                <w:szCs w:val="22"/>
              </w:rPr>
              <w:t>分）。</w:t>
            </w:r>
          </w:p>
        </w:tc>
        <w:tc>
          <w:tcPr>
            <w:tcW w:w="3872" w:type="dxa"/>
            <w:noWrap w:val="0"/>
            <w:vAlign w:val="center"/>
          </w:tcPr>
          <w:p>
            <w:pPr>
              <w:spacing w:line="320" w:lineRule="exact"/>
              <w:rPr>
                <w:rFonts w:hint="eastAsia" w:ascii="仿宋_GB2312" w:hAnsi="仿宋_GB2312" w:eastAsia="仿宋_GB2312" w:cs="仿宋_GB2312"/>
                <w:color w:val="auto"/>
                <w:sz w:val="22"/>
                <w:szCs w:val="22"/>
                <w:lang w:eastAsia="zh-CN"/>
              </w:rPr>
            </w:pPr>
            <w:r>
              <w:rPr>
                <w:rFonts w:hint="eastAsia" w:ascii="仿宋_GB2312" w:hAnsi="仿宋_GB2312" w:eastAsia="仿宋_GB2312" w:cs="仿宋_GB2312"/>
                <w:color w:val="auto"/>
                <w:sz w:val="22"/>
                <w:szCs w:val="22"/>
              </w:rPr>
              <w:t>满分</w:t>
            </w:r>
            <w:r>
              <w:rPr>
                <w:rFonts w:hint="eastAsia" w:ascii="仿宋_GB2312" w:hAnsi="仿宋_GB2312" w:eastAsia="仿宋_GB2312" w:cs="仿宋_GB2312"/>
                <w:color w:val="auto"/>
                <w:sz w:val="22"/>
                <w:szCs w:val="22"/>
                <w:lang w:val="en-US" w:eastAsia="zh-CN"/>
              </w:rPr>
              <w:t>15</w:t>
            </w:r>
            <w:r>
              <w:rPr>
                <w:rFonts w:hint="eastAsia" w:ascii="仿宋_GB2312" w:hAnsi="仿宋_GB2312" w:eastAsia="仿宋_GB2312" w:cs="仿宋_GB2312"/>
                <w:color w:val="auto"/>
                <w:sz w:val="22"/>
                <w:szCs w:val="22"/>
              </w:rPr>
              <w:t>分，只取最高分，不累计加分。“生源地</w:t>
            </w:r>
            <w:r>
              <w:rPr>
                <w:rFonts w:hint="eastAsia" w:ascii="仿宋_GB2312" w:hAnsi="仿宋_GB2312" w:eastAsia="仿宋_GB2312" w:cs="仿宋_GB2312"/>
                <w:color w:val="auto"/>
                <w:sz w:val="22"/>
                <w:szCs w:val="22"/>
                <w:u w:val="none"/>
              </w:rPr>
              <w:t>”是指</w:t>
            </w:r>
            <w:r>
              <w:rPr>
                <w:rFonts w:hint="eastAsia" w:ascii="仿宋_GB2312" w:hAnsi="仿宋_GB2312" w:eastAsia="仿宋_GB2312" w:cs="仿宋_GB2312"/>
                <w:color w:val="auto"/>
                <w:sz w:val="22"/>
                <w:szCs w:val="22"/>
                <w:u w:val="none"/>
                <w:lang w:eastAsia="zh-CN"/>
              </w:rPr>
              <w:t>高考时的</w:t>
            </w:r>
            <w:r>
              <w:rPr>
                <w:rFonts w:hint="eastAsia" w:ascii="仿宋_GB2312" w:hAnsi="仿宋_GB2312" w:eastAsia="仿宋_GB2312" w:cs="仿宋_GB2312"/>
                <w:color w:val="auto"/>
                <w:sz w:val="22"/>
                <w:szCs w:val="22"/>
                <w:u w:val="none"/>
              </w:rPr>
              <w:t>户</w:t>
            </w:r>
            <w:r>
              <w:rPr>
                <w:rFonts w:hint="eastAsia" w:ascii="仿宋_GB2312" w:hAnsi="仿宋_GB2312" w:eastAsia="仿宋_GB2312" w:cs="仿宋_GB2312"/>
                <w:color w:val="auto"/>
                <w:sz w:val="22"/>
                <w:szCs w:val="22"/>
              </w:rPr>
              <w:t>籍所在地。</w:t>
            </w:r>
            <w:r>
              <w:rPr>
                <w:rFonts w:hint="eastAsia" w:ascii="仿宋_GB2312" w:hAnsi="仿宋_GB2312" w:eastAsia="仿宋_GB2312" w:cs="仿宋_GB2312"/>
                <w:color w:val="auto"/>
                <w:sz w:val="22"/>
                <w:szCs w:val="22"/>
                <w:lang w:eastAsia="zh-CN"/>
              </w:rPr>
              <w:t>（三二连读毕业生以中考时户籍地为准）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65" w:hRule="atLeast"/>
          <w:jc w:val="center"/>
        </w:trPr>
        <w:tc>
          <w:tcPr>
            <w:tcW w:w="621" w:type="dxa"/>
            <w:noWrap w:val="0"/>
            <w:vAlign w:val="center"/>
          </w:tcPr>
          <w:p>
            <w:pPr>
              <w:spacing w:line="320" w:lineRule="exact"/>
              <w:jc w:val="center"/>
              <w:rPr>
                <w:rFonts w:hint="eastAsia" w:ascii="仿宋_GB2312" w:hAnsi="仿宋_GB2312" w:eastAsia="仿宋_GB2312" w:cs="仿宋_GB2312"/>
                <w:color w:val="auto"/>
                <w:sz w:val="22"/>
                <w:szCs w:val="22"/>
              </w:rPr>
            </w:pPr>
            <w:r>
              <w:rPr>
                <w:rFonts w:hint="eastAsia" w:ascii="仿宋_GB2312" w:hAnsi="仿宋_GB2312" w:eastAsia="仿宋_GB2312" w:cs="仿宋_GB2312"/>
                <w:color w:val="auto"/>
                <w:sz w:val="22"/>
                <w:szCs w:val="22"/>
              </w:rPr>
              <w:t>3</w:t>
            </w:r>
          </w:p>
        </w:tc>
        <w:tc>
          <w:tcPr>
            <w:tcW w:w="1356" w:type="dxa"/>
            <w:noWrap w:val="0"/>
            <w:vAlign w:val="center"/>
          </w:tcPr>
          <w:p>
            <w:pPr>
              <w:spacing w:line="320" w:lineRule="exact"/>
              <w:jc w:val="center"/>
              <w:rPr>
                <w:rFonts w:hint="eastAsia" w:ascii="仿宋_GB2312" w:hAnsi="仿宋_GB2312" w:eastAsia="仿宋_GB2312" w:cs="仿宋_GB2312"/>
                <w:color w:val="auto"/>
                <w:sz w:val="22"/>
                <w:szCs w:val="22"/>
                <w:u w:val="none"/>
                <w:lang w:eastAsia="zh-CN"/>
              </w:rPr>
            </w:pPr>
            <w:r>
              <w:rPr>
                <w:rFonts w:hint="eastAsia" w:ascii="仿宋_GB2312" w:hAnsi="仿宋_GB2312" w:eastAsia="仿宋_GB2312" w:cs="仿宋_GB2312"/>
                <w:color w:val="auto"/>
                <w:sz w:val="22"/>
                <w:szCs w:val="22"/>
                <w:u w:val="none"/>
                <w:lang w:eastAsia="zh-CN"/>
              </w:rPr>
              <w:t>所获荣誉</w:t>
            </w:r>
          </w:p>
          <w:p>
            <w:pPr>
              <w:spacing w:line="320" w:lineRule="exact"/>
              <w:jc w:val="center"/>
              <w:rPr>
                <w:rFonts w:hint="eastAsia" w:ascii="仿宋_GB2312" w:hAnsi="仿宋_GB2312" w:eastAsia="仿宋_GB2312" w:cs="仿宋_GB2312"/>
                <w:color w:val="auto"/>
                <w:sz w:val="22"/>
                <w:szCs w:val="22"/>
                <w:u w:val="none"/>
              </w:rPr>
            </w:pPr>
            <w:r>
              <w:rPr>
                <w:rFonts w:hint="eastAsia" w:ascii="仿宋_GB2312" w:hAnsi="仿宋_GB2312" w:eastAsia="仿宋_GB2312" w:cs="仿宋_GB2312"/>
                <w:color w:val="auto"/>
                <w:sz w:val="22"/>
                <w:szCs w:val="22"/>
                <w:u w:val="none"/>
              </w:rPr>
              <w:t>（</w:t>
            </w:r>
            <w:r>
              <w:rPr>
                <w:rFonts w:hint="eastAsia" w:ascii="仿宋_GB2312" w:hAnsi="仿宋_GB2312" w:eastAsia="仿宋_GB2312" w:cs="仿宋_GB2312"/>
                <w:color w:val="auto"/>
                <w:sz w:val="22"/>
                <w:szCs w:val="22"/>
                <w:u w:val="none"/>
                <w:lang w:val="en-US" w:eastAsia="zh-CN"/>
              </w:rPr>
              <w:t>6</w:t>
            </w:r>
            <w:r>
              <w:rPr>
                <w:rFonts w:hint="eastAsia" w:ascii="仿宋_GB2312" w:hAnsi="仿宋_GB2312" w:eastAsia="仿宋_GB2312" w:cs="仿宋_GB2312"/>
                <w:color w:val="auto"/>
                <w:sz w:val="22"/>
                <w:szCs w:val="22"/>
                <w:u w:val="none"/>
              </w:rPr>
              <w:t>分）</w:t>
            </w:r>
          </w:p>
        </w:tc>
        <w:tc>
          <w:tcPr>
            <w:tcW w:w="5280" w:type="dxa"/>
            <w:noWrap w:val="0"/>
            <w:vAlign w:val="center"/>
          </w:tcPr>
          <w:p>
            <w:pPr>
              <w:spacing w:line="320" w:lineRule="exact"/>
              <w:rPr>
                <w:rFonts w:hint="eastAsia" w:ascii="仿宋_GB2312" w:hAnsi="仿宋_GB2312" w:eastAsia="仿宋_GB2312" w:cs="仿宋_GB2312"/>
                <w:color w:val="auto"/>
                <w:sz w:val="22"/>
                <w:szCs w:val="22"/>
                <w:u w:val="none"/>
                <w:lang w:eastAsia="zh-CN"/>
              </w:rPr>
            </w:pPr>
            <w:r>
              <w:rPr>
                <w:rFonts w:hint="eastAsia" w:ascii="仿宋_GB2312" w:hAnsi="仿宋_GB2312" w:eastAsia="仿宋_GB2312" w:cs="仿宋_GB2312"/>
                <w:color w:val="auto"/>
                <w:sz w:val="22"/>
                <w:szCs w:val="22"/>
                <w:u w:val="none"/>
              </w:rPr>
              <w:t>获得省级以上荣誉（</w:t>
            </w:r>
            <w:r>
              <w:rPr>
                <w:rFonts w:hint="eastAsia" w:ascii="仿宋_GB2312" w:hAnsi="仿宋_GB2312" w:eastAsia="仿宋_GB2312" w:cs="仿宋_GB2312"/>
                <w:color w:val="auto"/>
                <w:sz w:val="22"/>
                <w:szCs w:val="22"/>
                <w:u w:val="none"/>
                <w:lang w:val="en-US" w:eastAsia="zh-CN"/>
              </w:rPr>
              <w:t>6</w:t>
            </w:r>
            <w:r>
              <w:rPr>
                <w:rFonts w:hint="eastAsia" w:ascii="仿宋_GB2312" w:hAnsi="仿宋_GB2312" w:eastAsia="仿宋_GB2312" w:cs="仿宋_GB2312"/>
                <w:color w:val="auto"/>
                <w:sz w:val="22"/>
                <w:szCs w:val="22"/>
                <w:u w:val="none"/>
              </w:rPr>
              <w:t>分）；获得市级以上荣誉（</w:t>
            </w:r>
            <w:r>
              <w:rPr>
                <w:rFonts w:hint="eastAsia" w:ascii="仿宋_GB2312" w:hAnsi="仿宋_GB2312" w:eastAsia="仿宋_GB2312" w:cs="仿宋_GB2312"/>
                <w:color w:val="auto"/>
                <w:sz w:val="22"/>
                <w:szCs w:val="22"/>
                <w:u w:val="none"/>
                <w:lang w:val="en-US" w:eastAsia="zh-CN"/>
              </w:rPr>
              <w:t>4</w:t>
            </w:r>
            <w:r>
              <w:rPr>
                <w:rFonts w:hint="eastAsia" w:ascii="仿宋_GB2312" w:hAnsi="仿宋_GB2312" w:eastAsia="仿宋_GB2312" w:cs="仿宋_GB2312"/>
                <w:color w:val="auto"/>
                <w:sz w:val="22"/>
                <w:szCs w:val="22"/>
                <w:u w:val="none"/>
              </w:rPr>
              <w:t>分）；获得校级荣誉（</w:t>
            </w:r>
            <w:r>
              <w:rPr>
                <w:rFonts w:hint="eastAsia" w:ascii="仿宋_GB2312" w:hAnsi="仿宋_GB2312" w:eastAsia="仿宋_GB2312" w:cs="仿宋_GB2312"/>
                <w:color w:val="auto"/>
                <w:sz w:val="22"/>
                <w:szCs w:val="22"/>
                <w:u w:val="none"/>
                <w:lang w:val="en-US" w:eastAsia="zh-CN"/>
              </w:rPr>
              <w:t>2</w:t>
            </w:r>
            <w:r>
              <w:rPr>
                <w:rFonts w:hint="eastAsia" w:ascii="仿宋_GB2312" w:hAnsi="仿宋_GB2312" w:eastAsia="仿宋_GB2312" w:cs="仿宋_GB2312"/>
                <w:color w:val="auto"/>
                <w:sz w:val="22"/>
                <w:szCs w:val="22"/>
                <w:u w:val="none"/>
              </w:rPr>
              <w:t>分）。</w:t>
            </w:r>
          </w:p>
        </w:tc>
        <w:tc>
          <w:tcPr>
            <w:tcW w:w="3872" w:type="dxa"/>
            <w:noWrap w:val="0"/>
            <w:vAlign w:val="center"/>
          </w:tcPr>
          <w:p>
            <w:pPr>
              <w:spacing w:line="320" w:lineRule="exact"/>
              <w:rPr>
                <w:rFonts w:hint="eastAsia" w:ascii="仿宋_GB2312" w:hAnsi="仿宋_GB2312" w:eastAsia="仿宋_GB2312" w:cs="仿宋_GB2312"/>
                <w:color w:val="auto"/>
                <w:sz w:val="22"/>
                <w:szCs w:val="22"/>
              </w:rPr>
            </w:pPr>
            <w:r>
              <w:rPr>
                <w:rFonts w:hint="eastAsia" w:ascii="仿宋_GB2312" w:hAnsi="仿宋_GB2312" w:eastAsia="仿宋_GB2312" w:cs="仿宋_GB2312"/>
                <w:color w:val="auto"/>
                <w:sz w:val="22"/>
                <w:szCs w:val="22"/>
              </w:rPr>
              <w:t>满分</w:t>
            </w:r>
            <w:r>
              <w:rPr>
                <w:rFonts w:hint="eastAsia" w:ascii="仿宋_GB2312" w:hAnsi="仿宋_GB2312" w:eastAsia="仿宋_GB2312" w:cs="仿宋_GB2312"/>
                <w:color w:val="auto"/>
                <w:sz w:val="22"/>
                <w:szCs w:val="22"/>
                <w:lang w:val="en-US" w:eastAsia="zh-CN"/>
              </w:rPr>
              <w:t>6</w:t>
            </w:r>
            <w:r>
              <w:rPr>
                <w:rFonts w:hint="eastAsia" w:ascii="仿宋_GB2312" w:hAnsi="仿宋_GB2312" w:eastAsia="仿宋_GB2312" w:cs="仿宋_GB2312"/>
                <w:color w:val="auto"/>
                <w:sz w:val="22"/>
                <w:szCs w:val="22"/>
              </w:rPr>
              <w:t>分。可累计加分，最高</w:t>
            </w:r>
            <w:r>
              <w:rPr>
                <w:rFonts w:hint="eastAsia" w:ascii="仿宋_GB2312" w:hAnsi="仿宋_GB2312" w:eastAsia="仿宋_GB2312" w:cs="仿宋_GB2312"/>
                <w:color w:val="auto"/>
                <w:sz w:val="22"/>
                <w:szCs w:val="22"/>
                <w:lang w:val="en-US" w:eastAsia="zh-CN"/>
              </w:rPr>
              <w:t>6</w:t>
            </w:r>
            <w:r>
              <w:rPr>
                <w:rFonts w:hint="eastAsia" w:ascii="仿宋_GB2312" w:hAnsi="仿宋_GB2312" w:eastAsia="仿宋_GB2312" w:cs="仿宋_GB2312"/>
                <w:color w:val="auto"/>
                <w:sz w:val="22"/>
                <w:szCs w:val="22"/>
              </w:rPr>
              <w:t>分。</w:t>
            </w:r>
          </w:p>
          <w:p>
            <w:pPr>
              <w:spacing w:line="320" w:lineRule="exact"/>
              <w:rPr>
                <w:rFonts w:hint="eastAsia" w:ascii="仿宋_GB2312" w:hAnsi="仿宋_GB2312" w:eastAsia="仿宋_GB2312" w:cs="仿宋_GB2312"/>
                <w:color w:val="auto"/>
                <w:sz w:val="22"/>
                <w:szCs w:val="22"/>
                <w:lang w:eastAsia="zh-CN"/>
              </w:rPr>
            </w:pPr>
            <w:r>
              <w:rPr>
                <w:rFonts w:hint="eastAsia" w:ascii="仿宋_GB2312" w:hAnsi="仿宋_GB2312" w:eastAsia="仿宋_GB2312" w:cs="仿宋_GB2312"/>
                <w:color w:val="auto"/>
                <w:sz w:val="22"/>
                <w:szCs w:val="22"/>
              </w:rPr>
              <w:t>“在高校期间获得</w:t>
            </w:r>
            <w:r>
              <w:rPr>
                <w:rFonts w:hint="eastAsia" w:ascii="仿宋_GB2312" w:hAnsi="仿宋_GB2312" w:eastAsia="仿宋_GB2312" w:cs="仿宋_GB2312"/>
                <w:color w:val="auto"/>
                <w:sz w:val="22"/>
                <w:szCs w:val="22"/>
                <w:lang w:eastAsia="zh-CN"/>
              </w:rPr>
              <w:t>省级</w:t>
            </w:r>
            <w:r>
              <w:rPr>
                <w:rFonts w:hint="eastAsia" w:ascii="仿宋_GB2312" w:hAnsi="仿宋_GB2312" w:eastAsia="仿宋_GB2312" w:cs="仿宋_GB2312"/>
                <w:color w:val="auto"/>
                <w:sz w:val="22"/>
                <w:szCs w:val="22"/>
              </w:rPr>
              <w:t>以上荣誉”包括</w:t>
            </w:r>
            <w:r>
              <w:rPr>
                <w:rFonts w:hint="eastAsia" w:ascii="仿宋_GB2312" w:hAnsi="仿宋_GB2312" w:eastAsia="仿宋_GB2312" w:cs="仿宋_GB2312"/>
                <w:color w:val="auto"/>
                <w:sz w:val="22"/>
                <w:szCs w:val="22"/>
                <w:lang w:eastAsia="zh-CN"/>
              </w:rPr>
              <w:t>：</w:t>
            </w:r>
            <w:r>
              <w:rPr>
                <w:rFonts w:hint="eastAsia" w:ascii="仿宋_GB2312" w:hAnsi="仿宋_GB2312" w:eastAsia="仿宋_GB2312" w:cs="仿宋_GB2312"/>
                <w:color w:val="auto"/>
                <w:sz w:val="22"/>
                <w:szCs w:val="22"/>
              </w:rPr>
              <w:t>在高校获省级优秀学生、优秀学生干部、优秀团员、优秀团干部、优秀毕业生荣誉称号和省级大中专学生志愿者暑期“三下乡”社会实践活动优秀学生</w:t>
            </w:r>
            <w:r>
              <w:rPr>
                <w:rFonts w:hint="eastAsia" w:ascii="仿宋_GB2312" w:hAnsi="仿宋_GB2312" w:eastAsia="仿宋_GB2312" w:cs="仿宋_GB2312"/>
                <w:color w:val="auto"/>
                <w:sz w:val="22"/>
                <w:szCs w:val="22"/>
                <w:lang w:eastAsia="zh-CN"/>
              </w:rPr>
              <w:t>（</w:t>
            </w:r>
            <w:r>
              <w:rPr>
                <w:rFonts w:hint="eastAsia" w:ascii="仿宋_GB2312" w:hAnsi="仿宋_GB2312" w:eastAsia="仿宋_GB2312" w:cs="仿宋_GB2312"/>
                <w:color w:val="auto"/>
                <w:sz w:val="22"/>
                <w:szCs w:val="22"/>
                <w:lang w:val="en-US" w:eastAsia="zh-CN"/>
              </w:rPr>
              <w:t>6分</w:t>
            </w:r>
            <w:r>
              <w:rPr>
                <w:rFonts w:hint="eastAsia" w:ascii="仿宋_GB2312" w:hAnsi="仿宋_GB2312" w:eastAsia="仿宋_GB2312" w:cs="仿宋_GB2312"/>
                <w:color w:val="auto"/>
                <w:sz w:val="22"/>
                <w:szCs w:val="22"/>
                <w:lang w:eastAsia="zh-CN"/>
              </w:rPr>
              <w:t>）；</w:t>
            </w:r>
          </w:p>
          <w:p>
            <w:pPr>
              <w:spacing w:line="320" w:lineRule="exact"/>
              <w:rPr>
                <w:rFonts w:hint="eastAsia" w:ascii="仿宋_GB2312" w:hAnsi="仿宋_GB2312" w:eastAsia="仿宋_GB2312" w:cs="仿宋_GB2312"/>
                <w:color w:val="auto"/>
                <w:sz w:val="22"/>
                <w:szCs w:val="22"/>
                <w:lang w:eastAsia="zh-CN"/>
              </w:rPr>
            </w:pPr>
            <w:r>
              <w:rPr>
                <w:rFonts w:hint="eastAsia" w:ascii="仿宋_GB2312" w:hAnsi="仿宋_GB2312" w:eastAsia="仿宋_GB2312" w:cs="仿宋_GB2312"/>
                <w:color w:val="auto"/>
                <w:sz w:val="22"/>
                <w:szCs w:val="22"/>
              </w:rPr>
              <w:t>“在高校期间获得</w:t>
            </w:r>
            <w:r>
              <w:rPr>
                <w:rFonts w:hint="eastAsia" w:ascii="仿宋_GB2312" w:hAnsi="仿宋_GB2312" w:eastAsia="仿宋_GB2312" w:cs="仿宋_GB2312"/>
                <w:color w:val="auto"/>
                <w:sz w:val="22"/>
                <w:szCs w:val="22"/>
                <w:lang w:eastAsia="zh-CN"/>
              </w:rPr>
              <w:t>市级</w:t>
            </w:r>
            <w:r>
              <w:rPr>
                <w:rFonts w:hint="eastAsia" w:ascii="仿宋_GB2312" w:hAnsi="仿宋_GB2312" w:eastAsia="仿宋_GB2312" w:cs="仿宋_GB2312"/>
                <w:color w:val="auto"/>
                <w:sz w:val="22"/>
                <w:szCs w:val="22"/>
              </w:rPr>
              <w:t>以上荣誉”包括</w:t>
            </w:r>
            <w:r>
              <w:rPr>
                <w:rFonts w:hint="eastAsia" w:ascii="仿宋_GB2312" w:hAnsi="仿宋_GB2312" w:eastAsia="仿宋_GB2312" w:cs="仿宋_GB2312"/>
                <w:color w:val="auto"/>
                <w:sz w:val="22"/>
                <w:szCs w:val="22"/>
                <w:lang w:eastAsia="zh-CN"/>
              </w:rPr>
              <w:t>：</w:t>
            </w:r>
            <w:r>
              <w:rPr>
                <w:rFonts w:hint="eastAsia" w:ascii="仿宋_GB2312" w:hAnsi="仿宋_GB2312" w:eastAsia="仿宋_GB2312" w:cs="仿宋_GB2312"/>
                <w:color w:val="auto"/>
                <w:sz w:val="22"/>
                <w:szCs w:val="22"/>
              </w:rPr>
              <w:t>在高校获市级优秀学生、优秀学生干部、优秀团员、优秀团干部、优秀毕业生荣誉称号和</w:t>
            </w:r>
            <w:r>
              <w:rPr>
                <w:rFonts w:hint="eastAsia" w:ascii="仿宋_GB2312" w:hAnsi="仿宋_GB2312" w:eastAsia="仿宋_GB2312" w:cs="仿宋_GB2312"/>
                <w:color w:val="auto"/>
                <w:sz w:val="22"/>
                <w:szCs w:val="22"/>
                <w:lang w:eastAsia="zh-CN"/>
              </w:rPr>
              <w:t>市</w:t>
            </w:r>
            <w:r>
              <w:rPr>
                <w:rFonts w:hint="eastAsia" w:ascii="仿宋_GB2312" w:hAnsi="仿宋_GB2312" w:eastAsia="仿宋_GB2312" w:cs="仿宋_GB2312"/>
                <w:color w:val="auto"/>
                <w:sz w:val="22"/>
                <w:szCs w:val="22"/>
              </w:rPr>
              <w:t>级大中专学生志愿者暑期“三下乡”社会实践活动优秀学生</w:t>
            </w:r>
            <w:r>
              <w:rPr>
                <w:rFonts w:hint="eastAsia" w:ascii="仿宋_GB2312" w:hAnsi="仿宋_GB2312" w:eastAsia="仿宋_GB2312" w:cs="仿宋_GB2312"/>
                <w:color w:val="auto"/>
                <w:sz w:val="22"/>
                <w:szCs w:val="22"/>
                <w:lang w:eastAsia="zh-CN"/>
              </w:rPr>
              <w:t>（</w:t>
            </w:r>
            <w:r>
              <w:rPr>
                <w:rFonts w:hint="eastAsia" w:ascii="仿宋_GB2312" w:hAnsi="仿宋_GB2312" w:eastAsia="仿宋_GB2312" w:cs="仿宋_GB2312"/>
                <w:color w:val="auto"/>
                <w:sz w:val="22"/>
                <w:szCs w:val="22"/>
                <w:lang w:val="en-US" w:eastAsia="zh-CN"/>
              </w:rPr>
              <w:t>4分</w:t>
            </w:r>
            <w:r>
              <w:rPr>
                <w:rFonts w:hint="eastAsia" w:ascii="仿宋_GB2312" w:hAnsi="仿宋_GB2312" w:eastAsia="仿宋_GB2312" w:cs="仿宋_GB2312"/>
                <w:color w:val="auto"/>
                <w:sz w:val="22"/>
                <w:szCs w:val="22"/>
                <w:lang w:eastAsia="zh-CN"/>
              </w:rPr>
              <w:t>）；</w:t>
            </w:r>
          </w:p>
          <w:p>
            <w:pPr>
              <w:spacing w:line="320" w:lineRule="exact"/>
              <w:rPr>
                <w:rFonts w:hint="eastAsia" w:ascii="仿宋_GB2312" w:hAnsi="仿宋_GB2312" w:eastAsia="仿宋_GB2312" w:cs="仿宋_GB2312"/>
                <w:color w:val="auto"/>
                <w:sz w:val="22"/>
                <w:szCs w:val="22"/>
                <w:lang w:eastAsia="zh-CN"/>
              </w:rPr>
            </w:pPr>
            <w:r>
              <w:rPr>
                <w:rFonts w:hint="eastAsia" w:ascii="仿宋_GB2312" w:hAnsi="仿宋_GB2312" w:eastAsia="仿宋_GB2312" w:cs="仿宋_GB2312"/>
                <w:color w:val="auto"/>
                <w:sz w:val="22"/>
                <w:szCs w:val="22"/>
              </w:rPr>
              <w:t>“在高校期间获得</w:t>
            </w:r>
            <w:r>
              <w:rPr>
                <w:rFonts w:hint="eastAsia" w:ascii="仿宋_GB2312" w:hAnsi="仿宋_GB2312" w:eastAsia="仿宋_GB2312" w:cs="仿宋_GB2312"/>
                <w:color w:val="auto"/>
                <w:sz w:val="22"/>
                <w:szCs w:val="22"/>
                <w:lang w:eastAsia="zh-CN"/>
              </w:rPr>
              <w:t>校级</w:t>
            </w:r>
            <w:r>
              <w:rPr>
                <w:rFonts w:hint="eastAsia" w:ascii="仿宋_GB2312" w:hAnsi="仿宋_GB2312" w:eastAsia="仿宋_GB2312" w:cs="仿宋_GB2312"/>
                <w:color w:val="auto"/>
                <w:sz w:val="22"/>
                <w:szCs w:val="22"/>
              </w:rPr>
              <w:t>以上荣誉”包括</w:t>
            </w:r>
            <w:r>
              <w:rPr>
                <w:rFonts w:hint="eastAsia" w:ascii="仿宋_GB2312" w:hAnsi="仿宋_GB2312" w:eastAsia="仿宋_GB2312" w:cs="仿宋_GB2312"/>
                <w:color w:val="auto"/>
                <w:sz w:val="22"/>
                <w:szCs w:val="22"/>
                <w:lang w:eastAsia="zh-CN"/>
              </w:rPr>
              <w:t>：</w:t>
            </w:r>
            <w:r>
              <w:rPr>
                <w:rFonts w:hint="eastAsia" w:ascii="仿宋_GB2312" w:hAnsi="仿宋_GB2312" w:eastAsia="仿宋_GB2312" w:cs="仿宋_GB2312"/>
                <w:color w:val="auto"/>
                <w:sz w:val="22"/>
                <w:szCs w:val="22"/>
              </w:rPr>
              <w:t>在高校获校级优秀学生、优秀学生干部、优秀团员、优秀团干部、优秀毕业生荣誉称号和</w:t>
            </w:r>
            <w:r>
              <w:rPr>
                <w:rFonts w:hint="eastAsia" w:ascii="仿宋_GB2312" w:hAnsi="仿宋_GB2312" w:eastAsia="仿宋_GB2312" w:cs="仿宋_GB2312"/>
                <w:color w:val="auto"/>
                <w:sz w:val="22"/>
                <w:szCs w:val="22"/>
                <w:lang w:eastAsia="zh-CN"/>
              </w:rPr>
              <w:t>校</w:t>
            </w:r>
            <w:r>
              <w:rPr>
                <w:rFonts w:hint="eastAsia" w:ascii="仿宋_GB2312" w:hAnsi="仿宋_GB2312" w:eastAsia="仿宋_GB2312" w:cs="仿宋_GB2312"/>
                <w:color w:val="auto"/>
                <w:sz w:val="22"/>
                <w:szCs w:val="22"/>
              </w:rPr>
              <w:t>级大中专学生志愿者暑期“三下乡”社会实践活动优秀学生</w:t>
            </w:r>
            <w:r>
              <w:rPr>
                <w:rFonts w:hint="eastAsia" w:ascii="仿宋_GB2312" w:hAnsi="仿宋_GB2312" w:eastAsia="仿宋_GB2312" w:cs="仿宋_GB2312"/>
                <w:color w:val="auto"/>
                <w:sz w:val="22"/>
                <w:szCs w:val="22"/>
                <w:lang w:eastAsia="zh-CN"/>
              </w:rPr>
              <w:t>（</w:t>
            </w:r>
            <w:r>
              <w:rPr>
                <w:rFonts w:hint="eastAsia" w:ascii="仿宋_GB2312" w:hAnsi="仿宋_GB2312" w:eastAsia="仿宋_GB2312" w:cs="仿宋_GB2312"/>
                <w:color w:val="auto"/>
                <w:sz w:val="22"/>
                <w:szCs w:val="22"/>
                <w:lang w:val="en-US" w:eastAsia="zh-CN"/>
              </w:rPr>
              <w:t>2分</w:t>
            </w:r>
            <w:r>
              <w:rPr>
                <w:rFonts w:hint="eastAsia" w:ascii="仿宋_GB2312" w:hAnsi="仿宋_GB2312" w:eastAsia="仿宋_GB2312" w:cs="仿宋_GB2312"/>
                <w:color w:val="auto"/>
                <w:sz w:val="22"/>
                <w:szCs w:val="22"/>
                <w:lang w:eastAsia="zh-CN"/>
              </w:rPr>
              <w:t>）；</w:t>
            </w:r>
          </w:p>
          <w:p>
            <w:pPr>
              <w:spacing w:line="320" w:lineRule="exact"/>
              <w:rPr>
                <w:rFonts w:hint="eastAsia" w:ascii="仿宋_GB2312" w:hAnsi="仿宋_GB2312" w:eastAsia="仿宋_GB2312" w:cs="仿宋_GB2312"/>
                <w:color w:val="auto"/>
                <w:sz w:val="22"/>
                <w:szCs w:val="22"/>
                <w:lang w:eastAsia="zh-CN"/>
              </w:rPr>
            </w:pPr>
            <w:r>
              <w:rPr>
                <w:rFonts w:hint="eastAsia" w:ascii="仿宋_GB2312" w:hAnsi="仿宋_GB2312" w:eastAsia="仿宋_GB2312" w:cs="仿宋_GB2312"/>
                <w:color w:val="auto"/>
                <w:sz w:val="22"/>
                <w:szCs w:val="22"/>
              </w:rPr>
              <w:t>以提供的证书为准（所盖公章须与颁发单位一致，不包括二级学院或院系所发证书）</w:t>
            </w:r>
            <w:r>
              <w:rPr>
                <w:rFonts w:hint="eastAsia" w:ascii="仿宋_GB2312" w:hAnsi="仿宋_GB2312" w:eastAsia="仿宋_GB2312" w:cs="仿宋_GB2312"/>
                <w:color w:val="auto"/>
                <w:sz w:val="22"/>
                <w:szCs w:val="22"/>
                <w:lang w:eastAsia="zh-CN"/>
              </w:rPr>
              <w:t>，名称需与测评要求一致。</w:t>
            </w:r>
          </w:p>
          <w:p>
            <w:pPr>
              <w:spacing w:line="320" w:lineRule="exact"/>
              <w:rPr>
                <w:rFonts w:hint="eastAsia" w:ascii="仿宋_GB2312" w:hAnsi="仿宋_GB2312" w:eastAsia="仿宋_GB2312" w:cs="仿宋_GB2312"/>
                <w:color w:val="auto"/>
                <w:sz w:val="22"/>
                <w:szCs w:val="22"/>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15" w:hRule="atLeast"/>
          <w:jc w:val="center"/>
        </w:trPr>
        <w:tc>
          <w:tcPr>
            <w:tcW w:w="621" w:type="dxa"/>
            <w:vMerge w:val="restart"/>
            <w:noWrap w:val="0"/>
            <w:vAlign w:val="center"/>
          </w:tcPr>
          <w:p>
            <w:pPr>
              <w:spacing w:line="320" w:lineRule="exact"/>
              <w:jc w:val="center"/>
              <w:rPr>
                <w:rFonts w:hint="eastAsia" w:ascii="仿宋_GB2312" w:hAnsi="仿宋_GB2312" w:eastAsia="仿宋_GB2312" w:cs="仿宋_GB2312"/>
                <w:color w:val="auto"/>
                <w:sz w:val="22"/>
                <w:szCs w:val="22"/>
              </w:rPr>
            </w:pPr>
            <w:r>
              <w:rPr>
                <w:rFonts w:hint="eastAsia" w:ascii="仿宋_GB2312" w:hAnsi="仿宋_GB2312" w:eastAsia="仿宋_GB2312" w:cs="仿宋_GB2312"/>
                <w:color w:val="auto"/>
                <w:sz w:val="22"/>
                <w:szCs w:val="22"/>
              </w:rPr>
              <w:t>4</w:t>
            </w:r>
          </w:p>
        </w:tc>
        <w:tc>
          <w:tcPr>
            <w:tcW w:w="1356" w:type="dxa"/>
            <w:vMerge w:val="restart"/>
            <w:noWrap w:val="0"/>
            <w:vAlign w:val="center"/>
          </w:tcPr>
          <w:p>
            <w:pPr>
              <w:spacing w:line="320" w:lineRule="exact"/>
              <w:jc w:val="center"/>
              <w:rPr>
                <w:rFonts w:hint="eastAsia" w:ascii="仿宋_GB2312" w:hAnsi="仿宋_GB2312" w:eastAsia="仿宋_GB2312" w:cs="仿宋_GB2312"/>
                <w:color w:val="auto"/>
                <w:sz w:val="22"/>
                <w:szCs w:val="22"/>
              </w:rPr>
            </w:pPr>
            <w:r>
              <w:rPr>
                <w:rFonts w:hint="eastAsia" w:ascii="仿宋_GB2312" w:hAnsi="仿宋_GB2312" w:eastAsia="仿宋_GB2312" w:cs="仿宋_GB2312"/>
                <w:color w:val="auto"/>
                <w:sz w:val="22"/>
                <w:szCs w:val="22"/>
              </w:rPr>
              <w:t>学业成绩</w:t>
            </w:r>
          </w:p>
          <w:p>
            <w:pPr>
              <w:spacing w:line="320" w:lineRule="exact"/>
              <w:jc w:val="center"/>
              <w:rPr>
                <w:rFonts w:hint="eastAsia" w:ascii="仿宋_GB2312" w:hAnsi="仿宋_GB2312" w:eastAsia="仿宋_GB2312" w:cs="仿宋_GB2312"/>
                <w:color w:val="auto"/>
                <w:sz w:val="22"/>
                <w:szCs w:val="22"/>
              </w:rPr>
            </w:pPr>
            <w:r>
              <w:rPr>
                <w:rFonts w:hint="eastAsia" w:ascii="仿宋_GB2312" w:hAnsi="仿宋_GB2312" w:eastAsia="仿宋_GB2312" w:cs="仿宋_GB2312"/>
                <w:color w:val="auto"/>
                <w:sz w:val="22"/>
                <w:szCs w:val="22"/>
              </w:rPr>
              <w:t>（</w:t>
            </w:r>
            <w:r>
              <w:rPr>
                <w:rFonts w:hint="eastAsia" w:ascii="仿宋_GB2312" w:hAnsi="仿宋_GB2312" w:eastAsia="仿宋_GB2312" w:cs="仿宋_GB2312"/>
                <w:color w:val="auto"/>
                <w:sz w:val="22"/>
                <w:szCs w:val="22"/>
                <w:lang w:val="en-US" w:eastAsia="zh-CN"/>
              </w:rPr>
              <w:t>35</w:t>
            </w:r>
            <w:r>
              <w:rPr>
                <w:rFonts w:hint="eastAsia" w:ascii="仿宋_GB2312" w:hAnsi="仿宋_GB2312" w:eastAsia="仿宋_GB2312" w:cs="仿宋_GB2312"/>
                <w:color w:val="auto"/>
                <w:sz w:val="22"/>
                <w:szCs w:val="22"/>
              </w:rPr>
              <w:t>分）</w:t>
            </w:r>
          </w:p>
        </w:tc>
        <w:tc>
          <w:tcPr>
            <w:tcW w:w="5280" w:type="dxa"/>
            <w:noWrap w:val="0"/>
            <w:vAlign w:val="center"/>
          </w:tcPr>
          <w:p>
            <w:pPr>
              <w:spacing w:line="320" w:lineRule="exact"/>
              <w:rPr>
                <w:rFonts w:hint="eastAsia" w:ascii="仿宋_GB2312" w:hAnsi="仿宋_GB2312" w:eastAsia="仿宋_GB2312" w:cs="仿宋_GB2312"/>
                <w:color w:val="auto"/>
                <w:sz w:val="22"/>
                <w:szCs w:val="22"/>
              </w:rPr>
            </w:pPr>
            <w:r>
              <w:rPr>
                <w:rFonts w:hint="eastAsia" w:ascii="仿宋_GB2312" w:hAnsi="仿宋_GB2312" w:eastAsia="仿宋_GB2312" w:cs="仿宋_GB2312"/>
                <w:color w:val="auto"/>
                <w:sz w:val="22"/>
                <w:szCs w:val="22"/>
              </w:rPr>
              <w:t>学业成绩在本专业排名前</w:t>
            </w:r>
            <w:r>
              <w:rPr>
                <w:rFonts w:hint="eastAsia" w:ascii="仿宋_GB2312" w:hAnsi="仿宋_GB2312" w:eastAsia="仿宋_GB2312" w:cs="仿宋_GB2312"/>
                <w:color w:val="auto"/>
                <w:sz w:val="22"/>
                <w:szCs w:val="22"/>
                <w:lang w:val="en-US" w:eastAsia="zh-CN"/>
              </w:rPr>
              <w:t>10</w:t>
            </w:r>
            <w:r>
              <w:rPr>
                <w:rFonts w:hint="eastAsia" w:ascii="仿宋_GB2312" w:hAnsi="仿宋_GB2312" w:eastAsia="仿宋_GB2312" w:cs="仿宋_GB2312"/>
                <w:color w:val="auto"/>
                <w:sz w:val="22"/>
                <w:szCs w:val="22"/>
              </w:rPr>
              <w:t>%（含），得</w:t>
            </w:r>
            <w:r>
              <w:rPr>
                <w:rFonts w:hint="eastAsia" w:ascii="仿宋_GB2312" w:hAnsi="仿宋_GB2312" w:eastAsia="仿宋_GB2312" w:cs="仿宋_GB2312"/>
                <w:color w:val="auto"/>
                <w:sz w:val="22"/>
                <w:szCs w:val="22"/>
                <w:lang w:val="en-US" w:eastAsia="zh-CN"/>
              </w:rPr>
              <w:t>35</w:t>
            </w:r>
            <w:r>
              <w:rPr>
                <w:rFonts w:hint="eastAsia" w:ascii="仿宋_GB2312" w:hAnsi="仿宋_GB2312" w:eastAsia="仿宋_GB2312" w:cs="仿宋_GB2312"/>
                <w:color w:val="auto"/>
                <w:sz w:val="22"/>
                <w:szCs w:val="22"/>
              </w:rPr>
              <w:t>分。</w:t>
            </w:r>
          </w:p>
          <w:p>
            <w:pPr>
              <w:spacing w:line="320" w:lineRule="exact"/>
              <w:rPr>
                <w:rFonts w:hint="eastAsia" w:ascii="仿宋_GB2312" w:hAnsi="仿宋_GB2312" w:eastAsia="仿宋_GB2312" w:cs="仿宋_GB2312"/>
                <w:color w:val="auto"/>
                <w:sz w:val="22"/>
                <w:szCs w:val="22"/>
                <w:lang w:eastAsia="zh-CN"/>
              </w:rPr>
            </w:pPr>
            <w:r>
              <w:rPr>
                <w:rFonts w:hint="eastAsia" w:ascii="仿宋_GB2312" w:hAnsi="仿宋_GB2312" w:eastAsia="仿宋_GB2312" w:cs="仿宋_GB2312"/>
                <w:color w:val="auto"/>
                <w:sz w:val="22"/>
                <w:szCs w:val="22"/>
              </w:rPr>
              <w:t>学业成绩在本专业排名为</w:t>
            </w:r>
            <w:r>
              <w:rPr>
                <w:rFonts w:hint="eastAsia" w:ascii="仿宋_GB2312" w:hAnsi="仿宋_GB2312" w:eastAsia="仿宋_GB2312" w:cs="仿宋_GB2312"/>
                <w:color w:val="auto"/>
                <w:sz w:val="22"/>
                <w:szCs w:val="22"/>
                <w:lang w:val="en-US" w:eastAsia="zh-CN"/>
              </w:rPr>
              <w:t>10</w:t>
            </w:r>
            <w:r>
              <w:rPr>
                <w:rFonts w:hint="eastAsia" w:ascii="仿宋_GB2312" w:hAnsi="仿宋_GB2312" w:eastAsia="仿宋_GB2312" w:cs="仿宋_GB2312"/>
                <w:color w:val="auto"/>
                <w:sz w:val="22"/>
                <w:szCs w:val="22"/>
              </w:rPr>
              <w:t>-</w:t>
            </w:r>
            <w:r>
              <w:rPr>
                <w:rFonts w:hint="eastAsia" w:ascii="仿宋_GB2312" w:hAnsi="仿宋_GB2312" w:eastAsia="仿宋_GB2312" w:cs="仿宋_GB2312"/>
                <w:color w:val="auto"/>
                <w:sz w:val="22"/>
                <w:szCs w:val="22"/>
                <w:lang w:val="en-US" w:eastAsia="zh-CN"/>
              </w:rPr>
              <w:t>20</w:t>
            </w:r>
            <w:r>
              <w:rPr>
                <w:rFonts w:hint="eastAsia" w:ascii="仿宋_GB2312" w:hAnsi="仿宋_GB2312" w:eastAsia="仿宋_GB2312" w:cs="仿宋_GB2312"/>
                <w:color w:val="auto"/>
                <w:sz w:val="22"/>
                <w:szCs w:val="22"/>
              </w:rPr>
              <w:t>%（含），得</w:t>
            </w:r>
            <w:r>
              <w:rPr>
                <w:rFonts w:hint="eastAsia" w:ascii="仿宋_GB2312" w:hAnsi="仿宋_GB2312" w:eastAsia="仿宋_GB2312" w:cs="仿宋_GB2312"/>
                <w:color w:val="auto"/>
                <w:sz w:val="22"/>
                <w:szCs w:val="22"/>
                <w:lang w:val="en-US" w:eastAsia="zh-CN"/>
              </w:rPr>
              <w:t>32.5</w:t>
            </w:r>
            <w:r>
              <w:rPr>
                <w:rFonts w:hint="eastAsia" w:ascii="仿宋_GB2312" w:hAnsi="仿宋_GB2312" w:eastAsia="仿宋_GB2312" w:cs="仿宋_GB2312"/>
                <w:color w:val="auto"/>
                <w:sz w:val="22"/>
                <w:szCs w:val="22"/>
              </w:rPr>
              <w:t>分</w:t>
            </w:r>
            <w:r>
              <w:rPr>
                <w:rFonts w:hint="eastAsia" w:ascii="仿宋_GB2312" w:hAnsi="仿宋_GB2312" w:eastAsia="仿宋_GB2312" w:cs="仿宋_GB2312"/>
                <w:color w:val="auto"/>
                <w:sz w:val="22"/>
                <w:szCs w:val="22"/>
                <w:lang w:eastAsia="zh-CN"/>
              </w:rPr>
              <w:t>；</w:t>
            </w:r>
          </w:p>
          <w:p>
            <w:pPr>
              <w:spacing w:line="320" w:lineRule="exact"/>
              <w:rPr>
                <w:rFonts w:hint="eastAsia" w:ascii="仿宋_GB2312" w:hAnsi="仿宋_GB2312" w:eastAsia="仿宋_GB2312" w:cs="仿宋_GB2312"/>
                <w:color w:val="auto"/>
                <w:sz w:val="22"/>
                <w:szCs w:val="22"/>
                <w:lang w:eastAsia="zh-CN"/>
              </w:rPr>
            </w:pPr>
            <w:r>
              <w:rPr>
                <w:rFonts w:hint="eastAsia" w:ascii="仿宋_GB2312" w:hAnsi="仿宋_GB2312" w:eastAsia="仿宋_GB2312" w:cs="仿宋_GB2312"/>
                <w:color w:val="auto"/>
                <w:sz w:val="22"/>
                <w:szCs w:val="22"/>
              </w:rPr>
              <w:t>学业成绩在本专业排名为</w:t>
            </w:r>
            <w:r>
              <w:rPr>
                <w:rFonts w:hint="eastAsia" w:ascii="仿宋_GB2312" w:hAnsi="仿宋_GB2312" w:eastAsia="仿宋_GB2312" w:cs="仿宋_GB2312"/>
                <w:color w:val="auto"/>
                <w:sz w:val="22"/>
                <w:szCs w:val="22"/>
                <w:lang w:val="en-US" w:eastAsia="zh-CN"/>
              </w:rPr>
              <w:t>20</w:t>
            </w:r>
            <w:r>
              <w:rPr>
                <w:rFonts w:hint="eastAsia" w:ascii="仿宋_GB2312" w:hAnsi="仿宋_GB2312" w:eastAsia="仿宋_GB2312" w:cs="仿宋_GB2312"/>
                <w:color w:val="auto"/>
                <w:sz w:val="22"/>
                <w:szCs w:val="22"/>
              </w:rPr>
              <w:t>-</w:t>
            </w:r>
            <w:r>
              <w:rPr>
                <w:rFonts w:hint="eastAsia" w:ascii="仿宋_GB2312" w:hAnsi="仿宋_GB2312" w:eastAsia="仿宋_GB2312" w:cs="仿宋_GB2312"/>
                <w:color w:val="auto"/>
                <w:sz w:val="22"/>
                <w:szCs w:val="22"/>
                <w:lang w:val="en-US" w:eastAsia="zh-CN"/>
              </w:rPr>
              <w:t>30</w:t>
            </w:r>
            <w:r>
              <w:rPr>
                <w:rFonts w:hint="eastAsia" w:ascii="仿宋_GB2312" w:hAnsi="仿宋_GB2312" w:eastAsia="仿宋_GB2312" w:cs="仿宋_GB2312"/>
                <w:color w:val="auto"/>
                <w:sz w:val="22"/>
                <w:szCs w:val="22"/>
              </w:rPr>
              <w:t>%（含），得</w:t>
            </w:r>
            <w:r>
              <w:rPr>
                <w:rFonts w:hint="eastAsia" w:ascii="仿宋_GB2312" w:hAnsi="仿宋_GB2312" w:eastAsia="仿宋_GB2312" w:cs="仿宋_GB2312"/>
                <w:color w:val="auto"/>
                <w:sz w:val="22"/>
                <w:szCs w:val="22"/>
                <w:lang w:val="en-US" w:eastAsia="zh-CN"/>
              </w:rPr>
              <w:t>30.5</w:t>
            </w:r>
            <w:r>
              <w:rPr>
                <w:rFonts w:hint="eastAsia" w:ascii="仿宋_GB2312" w:hAnsi="仿宋_GB2312" w:eastAsia="仿宋_GB2312" w:cs="仿宋_GB2312"/>
                <w:color w:val="auto"/>
                <w:sz w:val="22"/>
                <w:szCs w:val="22"/>
              </w:rPr>
              <w:t>分</w:t>
            </w:r>
            <w:r>
              <w:rPr>
                <w:rFonts w:hint="eastAsia" w:ascii="仿宋_GB2312" w:hAnsi="仿宋_GB2312" w:eastAsia="仿宋_GB2312" w:cs="仿宋_GB2312"/>
                <w:color w:val="auto"/>
                <w:sz w:val="22"/>
                <w:szCs w:val="22"/>
                <w:lang w:eastAsia="zh-CN"/>
              </w:rPr>
              <w:t>；</w:t>
            </w:r>
          </w:p>
          <w:p>
            <w:pPr>
              <w:spacing w:line="320" w:lineRule="exact"/>
              <w:rPr>
                <w:rFonts w:hint="eastAsia" w:ascii="仿宋_GB2312" w:hAnsi="仿宋_GB2312" w:eastAsia="仿宋_GB2312" w:cs="仿宋_GB2312"/>
                <w:color w:val="auto"/>
                <w:sz w:val="22"/>
                <w:szCs w:val="22"/>
                <w:lang w:eastAsia="zh-CN"/>
              </w:rPr>
            </w:pPr>
            <w:r>
              <w:rPr>
                <w:rFonts w:hint="eastAsia" w:ascii="仿宋_GB2312" w:hAnsi="仿宋_GB2312" w:eastAsia="仿宋_GB2312" w:cs="仿宋_GB2312"/>
                <w:color w:val="auto"/>
                <w:sz w:val="22"/>
                <w:szCs w:val="22"/>
              </w:rPr>
              <w:t>学业成绩在本专业排名为</w:t>
            </w:r>
            <w:r>
              <w:rPr>
                <w:rFonts w:hint="eastAsia" w:ascii="仿宋_GB2312" w:hAnsi="仿宋_GB2312" w:eastAsia="仿宋_GB2312" w:cs="仿宋_GB2312"/>
                <w:color w:val="auto"/>
                <w:sz w:val="22"/>
                <w:szCs w:val="22"/>
                <w:lang w:val="en-US" w:eastAsia="zh-CN"/>
              </w:rPr>
              <w:t>30</w:t>
            </w:r>
            <w:r>
              <w:rPr>
                <w:rFonts w:hint="eastAsia" w:ascii="仿宋_GB2312" w:hAnsi="仿宋_GB2312" w:eastAsia="仿宋_GB2312" w:cs="仿宋_GB2312"/>
                <w:color w:val="auto"/>
                <w:sz w:val="22"/>
                <w:szCs w:val="22"/>
              </w:rPr>
              <w:t>-</w:t>
            </w:r>
            <w:r>
              <w:rPr>
                <w:rFonts w:hint="eastAsia" w:ascii="仿宋_GB2312" w:hAnsi="仿宋_GB2312" w:eastAsia="仿宋_GB2312" w:cs="仿宋_GB2312"/>
                <w:color w:val="auto"/>
                <w:sz w:val="22"/>
                <w:szCs w:val="22"/>
                <w:lang w:val="en-US" w:eastAsia="zh-CN"/>
              </w:rPr>
              <w:t>40</w:t>
            </w:r>
            <w:r>
              <w:rPr>
                <w:rFonts w:hint="eastAsia" w:ascii="仿宋_GB2312" w:hAnsi="仿宋_GB2312" w:eastAsia="仿宋_GB2312" w:cs="仿宋_GB2312"/>
                <w:color w:val="auto"/>
                <w:sz w:val="22"/>
                <w:szCs w:val="22"/>
              </w:rPr>
              <w:t>%（含），得</w:t>
            </w:r>
            <w:r>
              <w:rPr>
                <w:rFonts w:hint="eastAsia" w:ascii="仿宋_GB2312" w:hAnsi="仿宋_GB2312" w:eastAsia="仿宋_GB2312" w:cs="仿宋_GB2312"/>
                <w:color w:val="auto"/>
                <w:sz w:val="22"/>
                <w:szCs w:val="22"/>
                <w:lang w:val="en-US" w:eastAsia="zh-CN"/>
              </w:rPr>
              <w:t>28.5</w:t>
            </w:r>
            <w:r>
              <w:rPr>
                <w:rFonts w:hint="eastAsia" w:ascii="仿宋_GB2312" w:hAnsi="仿宋_GB2312" w:eastAsia="仿宋_GB2312" w:cs="仿宋_GB2312"/>
                <w:color w:val="auto"/>
                <w:sz w:val="22"/>
                <w:szCs w:val="22"/>
              </w:rPr>
              <w:t>分</w:t>
            </w:r>
            <w:r>
              <w:rPr>
                <w:rFonts w:hint="eastAsia" w:ascii="仿宋_GB2312" w:hAnsi="仿宋_GB2312" w:eastAsia="仿宋_GB2312" w:cs="仿宋_GB2312"/>
                <w:color w:val="auto"/>
                <w:sz w:val="22"/>
                <w:szCs w:val="22"/>
                <w:lang w:eastAsia="zh-CN"/>
              </w:rPr>
              <w:t>；</w:t>
            </w:r>
          </w:p>
          <w:p>
            <w:pPr>
              <w:spacing w:line="320" w:lineRule="exact"/>
              <w:rPr>
                <w:rFonts w:hint="eastAsia" w:ascii="仿宋_GB2312" w:hAnsi="仿宋_GB2312" w:eastAsia="仿宋_GB2312" w:cs="仿宋_GB2312"/>
                <w:color w:val="auto"/>
                <w:sz w:val="22"/>
                <w:szCs w:val="22"/>
                <w:lang w:eastAsia="zh-CN"/>
              </w:rPr>
            </w:pPr>
            <w:r>
              <w:rPr>
                <w:rFonts w:hint="eastAsia" w:ascii="仿宋_GB2312" w:hAnsi="仿宋_GB2312" w:eastAsia="仿宋_GB2312" w:cs="仿宋_GB2312"/>
                <w:color w:val="auto"/>
                <w:sz w:val="22"/>
                <w:szCs w:val="22"/>
              </w:rPr>
              <w:t>学业成绩在本专业排名为</w:t>
            </w:r>
            <w:r>
              <w:rPr>
                <w:rFonts w:hint="eastAsia" w:ascii="仿宋_GB2312" w:hAnsi="仿宋_GB2312" w:eastAsia="仿宋_GB2312" w:cs="仿宋_GB2312"/>
                <w:color w:val="auto"/>
                <w:sz w:val="22"/>
                <w:szCs w:val="22"/>
                <w:lang w:val="en-US" w:eastAsia="zh-CN"/>
              </w:rPr>
              <w:t>40</w:t>
            </w:r>
            <w:r>
              <w:rPr>
                <w:rFonts w:hint="eastAsia" w:ascii="仿宋_GB2312" w:hAnsi="仿宋_GB2312" w:eastAsia="仿宋_GB2312" w:cs="仿宋_GB2312"/>
                <w:color w:val="auto"/>
                <w:sz w:val="22"/>
                <w:szCs w:val="22"/>
              </w:rPr>
              <w:t>-</w:t>
            </w:r>
            <w:r>
              <w:rPr>
                <w:rFonts w:hint="eastAsia" w:ascii="仿宋_GB2312" w:hAnsi="仿宋_GB2312" w:eastAsia="仿宋_GB2312" w:cs="仿宋_GB2312"/>
                <w:color w:val="auto"/>
                <w:sz w:val="22"/>
                <w:szCs w:val="22"/>
                <w:lang w:val="en-US" w:eastAsia="zh-CN"/>
              </w:rPr>
              <w:t>50</w:t>
            </w:r>
            <w:r>
              <w:rPr>
                <w:rFonts w:hint="eastAsia" w:ascii="仿宋_GB2312" w:hAnsi="仿宋_GB2312" w:eastAsia="仿宋_GB2312" w:cs="仿宋_GB2312"/>
                <w:color w:val="auto"/>
                <w:sz w:val="22"/>
                <w:szCs w:val="22"/>
              </w:rPr>
              <w:t>%（含），得</w:t>
            </w:r>
            <w:r>
              <w:rPr>
                <w:rFonts w:hint="eastAsia" w:ascii="仿宋_GB2312" w:hAnsi="仿宋_GB2312" w:eastAsia="仿宋_GB2312" w:cs="仿宋_GB2312"/>
                <w:color w:val="auto"/>
                <w:sz w:val="22"/>
                <w:szCs w:val="22"/>
                <w:lang w:val="en-US" w:eastAsia="zh-CN"/>
              </w:rPr>
              <w:t>26.5</w:t>
            </w:r>
            <w:r>
              <w:rPr>
                <w:rFonts w:hint="eastAsia" w:ascii="仿宋_GB2312" w:hAnsi="仿宋_GB2312" w:eastAsia="仿宋_GB2312" w:cs="仿宋_GB2312"/>
                <w:color w:val="auto"/>
                <w:sz w:val="22"/>
                <w:szCs w:val="22"/>
              </w:rPr>
              <w:t>分</w:t>
            </w:r>
            <w:r>
              <w:rPr>
                <w:rFonts w:hint="eastAsia" w:ascii="仿宋_GB2312" w:hAnsi="仿宋_GB2312" w:eastAsia="仿宋_GB2312" w:cs="仿宋_GB2312"/>
                <w:color w:val="auto"/>
                <w:sz w:val="22"/>
                <w:szCs w:val="22"/>
                <w:lang w:eastAsia="zh-CN"/>
              </w:rPr>
              <w:t>；</w:t>
            </w:r>
          </w:p>
          <w:p>
            <w:pPr>
              <w:spacing w:line="320" w:lineRule="exact"/>
              <w:rPr>
                <w:rFonts w:hint="eastAsia" w:ascii="仿宋_GB2312" w:hAnsi="仿宋_GB2312" w:eastAsia="仿宋_GB2312" w:cs="仿宋_GB2312"/>
                <w:color w:val="auto"/>
                <w:sz w:val="22"/>
                <w:szCs w:val="22"/>
                <w:lang w:eastAsia="zh-CN"/>
              </w:rPr>
            </w:pPr>
            <w:r>
              <w:rPr>
                <w:rFonts w:hint="eastAsia" w:ascii="仿宋_GB2312" w:hAnsi="仿宋_GB2312" w:eastAsia="仿宋_GB2312" w:cs="仿宋_GB2312"/>
                <w:color w:val="auto"/>
                <w:sz w:val="22"/>
                <w:szCs w:val="22"/>
              </w:rPr>
              <w:t>学业成绩在本专业排名为</w:t>
            </w:r>
            <w:r>
              <w:rPr>
                <w:rFonts w:hint="eastAsia" w:ascii="仿宋_GB2312" w:hAnsi="仿宋_GB2312" w:eastAsia="仿宋_GB2312" w:cs="仿宋_GB2312"/>
                <w:color w:val="auto"/>
                <w:sz w:val="22"/>
                <w:szCs w:val="22"/>
                <w:lang w:val="en-US" w:eastAsia="zh-CN"/>
              </w:rPr>
              <w:t>50</w:t>
            </w:r>
            <w:r>
              <w:rPr>
                <w:rFonts w:hint="eastAsia" w:ascii="仿宋_GB2312" w:hAnsi="仿宋_GB2312" w:eastAsia="仿宋_GB2312" w:cs="仿宋_GB2312"/>
                <w:color w:val="auto"/>
                <w:sz w:val="22"/>
                <w:szCs w:val="22"/>
              </w:rPr>
              <w:t>-</w:t>
            </w:r>
            <w:r>
              <w:rPr>
                <w:rFonts w:hint="eastAsia" w:ascii="仿宋_GB2312" w:hAnsi="仿宋_GB2312" w:eastAsia="仿宋_GB2312" w:cs="仿宋_GB2312"/>
                <w:color w:val="auto"/>
                <w:sz w:val="22"/>
                <w:szCs w:val="22"/>
                <w:lang w:val="en-US" w:eastAsia="zh-CN"/>
              </w:rPr>
              <w:t>80</w:t>
            </w:r>
            <w:r>
              <w:rPr>
                <w:rFonts w:hint="eastAsia" w:ascii="仿宋_GB2312" w:hAnsi="仿宋_GB2312" w:eastAsia="仿宋_GB2312" w:cs="仿宋_GB2312"/>
                <w:color w:val="auto"/>
                <w:sz w:val="22"/>
                <w:szCs w:val="22"/>
              </w:rPr>
              <w:t>%（含），得</w:t>
            </w:r>
            <w:r>
              <w:rPr>
                <w:rFonts w:hint="eastAsia" w:ascii="仿宋_GB2312" w:hAnsi="仿宋_GB2312" w:eastAsia="仿宋_GB2312" w:cs="仿宋_GB2312"/>
                <w:color w:val="auto"/>
                <w:sz w:val="22"/>
                <w:szCs w:val="22"/>
                <w:lang w:val="en-US" w:eastAsia="zh-CN"/>
              </w:rPr>
              <w:t>24.5</w:t>
            </w:r>
            <w:r>
              <w:rPr>
                <w:rFonts w:hint="eastAsia" w:ascii="仿宋_GB2312" w:hAnsi="仿宋_GB2312" w:eastAsia="仿宋_GB2312" w:cs="仿宋_GB2312"/>
                <w:color w:val="auto"/>
                <w:sz w:val="22"/>
                <w:szCs w:val="22"/>
              </w:rPr>
              <w:t>分</w:t>
            </w:r>
            <w:r>
              <w:rPr>
                <w:rFonts w:hint="eastAsia" w:ascii="仿宋_GB2312" w:hAnsi="仿宋_GB2312" w:eastAsia="仿宋_GB2312" w:cs="仿宋_GB2312"/>
                <w:color w:val="auto"/>
                <w:sz w:val="22"/>
                <w:szCs w:val="22"/>
                <w:lang w:eastAsia="zh-CN"/>
              </w:rPr>
              <w:t>；</w:t>
            </w:r>
          </w:p>
          <w:p>
            <w:pPr>
              <w:spacing w:line="320" w:lineRule="exact"/>
              <w:rPr>
                <w:rFonts w:hint="eastAsia" w:ascii="仿宋_GB2312" w:hAnsi="仿宋_GB2312" w:eastAsia="仿宋_GB2312" w:cs="仿宋_GB2312"/>
                <w:color w:val="auto"/>
                <w:sz w:val="22"/>
                <w:szCs w:val="22"/>
              </w:rPr>
            </w:pPr>
            <w:r>
              <w:rPr>
                <w:rFonts w:hint="eastAsia" w:ascii="仿宋_GB2312" w:hAnsi="仿宋_GB2312" w:eastAsia="仿宋_GB2312" w:cs="仿宋_GB2312"/>
                <w:color w:val="auto"/>
                <w:sz w:val="22"/>
                <w:szCs w:val="22"/>
              </w:rPr>
              <w:t>学业成绩在本专业排名</w:t>
            </w:r>
            <w:r>
              <w:rPr>
                <w:rFonts w:hint="eastAsia" w:ascii="仿宋_GB2312" w:hAnsi="仿宋_GB2312" w:eastAsia="仿宋_GB2312" w:cs="仿宋_GB2312"/>
                <w:color w:val="auto"/>
                <w:sz w:val="22"/>
                <w:szCs w:val="22"/>
                <w:lang w:val="en-US" w:eastAsia="zh-CN"/>
              </w:rPr>
              <w:t>80</w:t>
            </w:r>
            <w:r>
              <w:rPr>
                <w:rFonts w:hint="eastAsia" w:ascii="仿宋_GB2312" w:hAnsi="仿宋_GB2312" w:eastAsia="仿宋_GB2312" w:cs="仿宋_GB2312"/>
                <w:color w:val="auto"/>
                <w:sz w:val="22"/>
                <w:szCs w:val="22"/>
              </w:rPr>
              <w:t>%（不含）以外或平均分低于60分</w:t>
            </w:r>
            <w:r>
              <w:rPr>
                <w:rFonts w:hint="eastAsia" w:ascii="仿宋_GB2312" w:hAnsi="仿宋_GB2312" w:eastAsia="仿宋_GB2312" w:cs="仿宋_GB2312"/>
                <w:color w:val="auto"/>
                <w:sz w:val="22"/>
                <w:szCs w:val="22"/>
                <w:lang w:eastAsia="zh-CN"/>
              </w:rPr>
              <w:t>，</w:t>
            </w:r>
            <w:r>
              <w:rPr>
                <w:rFonts w:hint="eastAsia" w:ascii="仿宋_GB2312" w:hAnsi="仿宋_GB2312" w:eastAsia="仿宋_GB2312" w:cs="仿宋_GB2312"/>
                <w:color w:val="auto"/>
                <w:sz w:val="22"/>
                <w:szCs w:val="22"/>
              </w:rPr>
              <w:t>得</w:t>
            </w:r>
            <w:r>
              <w:rPr>
                <w:rFonts w:hint="eastAsia" w:ascii="仿宋_GB2312" w:hAnsi="仿宋_GB2312" w:eastAsia="仿宋_GB2312" w:cs="仿宋_GB2312"/>
                <w:color w:val="auto"/>
                <w:sz w:val="22"/>
                <w:szCs w:val="22"/>
                <w:lang w:val="en-US" w:eastAsia="zh-CN"/>
              </w:rPr>
              <w:t>0</w:t>
            </w:r>
            <w:r>
              <w:rPr>
                <w:rFonts w:hint="eastAsia" w:ascii="仿宋_GB2312" w:hAnsi="仿宋_GB2312" w:eastAsia="仿宋_GB2312" w:cs="仿宋_GB2312"/>
                <w:color w:val="auto"/>
                <w:sz w:val="22"/>
                <w:szCs w:val="22"/>
              </w:rPr>
              <w:t>分。</w:t>
            </w:r>
          </w:p>
        </w:tc>
        <w:tc>
          <w:tcPr>
            <w:tcW w:w="3872" w:type="dxa"/>
            <w:vMerge w:val="restart"/>
            <w:noWrap w:val="0"/>
            <w:vAlign w:val="center"/>
          </w:tcPr>
          <w:p>
            <w:pPr>
              <w:spacing w:line="320" w:lineRule="exact"/>
              <w:rPr>
                <w:rFonts w:hint="eastAsia" w:ascii="仿宋_GB2312" w:hAnsi="仿宋_GB2312" w:eastAsia="仿宋_GB2312" w:cs="仿宋_GB2312"/>
                <w:color w:val="auto"/>
                <w:sz w:val="22"/>
                <w:szCs w:val="22"/>
              </w:rPr>
            </w:pPr>
            <w:r>
              <w:rPr>
                <w:rFonts w:hint="eastAsia" w:ascii="仿宋_GB2312" w:hAnsi="仿宋_GB2312" w:eastAsia="仿宋_GB2312" w:cs="仿宋_GB2312"/>
                <w:color w:val="auto"/>
                <w:sz w:val="22"/>
                <w:szCs w:val="22"/>
              </w:rPr>
              <w:t>满分</w:t>
            </w:r>
            <w:r>
              <w:rPr>
                <w:rFonts w:hint="eastAsia" w:ascii="仿宋_GB2312" w:hAnsi="仿宋_GB2312" w:eastAsia="仿宋_GB2312" w:cs="仿宋_GB2312"/>
                <w:color w:val="auto"/>
                <w:sz w:val="22"/>
                <w:szCs w:val="22"/>
                <w:lang w:val="en-US" w:eastAsia="zh-CN"/>
              </w:rPr>
              <w:t>35</w:t>
            </w:r>
            <w:r>
              <w:rPr>
                <w:rFonts w:hint="eastAsia" w:ascii="仿宋_GB2312" w:hAnsi="仿宋_GB2312" w:eastAsia="仿宋_GB2312" w:cs="仿宋_GB2312"/>
                <w:color w:val="auto"/>
                <w:sz w:val="22"/>
                <w:szCs w:val="22"/>
              </w:rPr>
              <w:t>分。提供加盖</w:t>
            </w:r>
            <w:r>
              <w:rPr>
                <w:rFonts w:hint="eastAsia" w:ascii="仿宋_GB2312" w:hAnsi="仿宋_GB2312" w:eastAsia="仿宋_GB2312" w:cs="仿宋_GB2312"/>
                <w:color w:val="auto"/>
                <w:sz w:val="22"/>
                <w:szCs w:val="22"/>
                <w:lang w:eastAsia="zh-CN"/>
              </w:rPr>
              <w:t>毕业</w:t>
            </w:r>
            <w:r>
              <w:rPr>
                <w:rFonts w:hint="eastAsia" w:ascii="仿宋_GB2312" w:hAnsi="仿宋_GB2312" w:eastAsia="仿宋_GB2312" w:cs="仿宋_GB2312"/>
                <w:color w:val="auto"/>
                <w:sz w:val="22"/>
                <w:szCs w:val="22"/>
              </w:rPr>
              <w:t>学校或学校教务部门公章的证明材料（注明学业成绩排名比例和学业成绩平均分）。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4" w:hRule="atLeast"/>
          <w:jc w:val="center"/>
        </w:trPr>
        <w:tc>
          <w:tcPr>
            <w:tcW w:w="621" w:type="dxa"/>
            <w:vMerge w:val="restart"/>
            <w:noWrap w:val="0"/>
            <w:vAlign w:val="center"/>
          </w:tcPr>
          <w:p>
            <w:pPr>
              <w:spacing w:line="320" w:lineRule="exact"/>
              <w:jc w:val="center"/>
              <w:rPr>
                <w:rFonts w:hint="eastAsia" w:ascii="仿宋_GB2312" w:hAnsi="仿宋_GB2312" w:eastAsia="仿宋_GB2312" w:cs="仿宋_GB2312"/>
                <w:color w:val="auto"/>
                <w:sz w:val="22"/>
                <w:szCs w:val="22"/>
              </w:rPr>
            </w:pPr>
            <w:r>
              <w:rPr>
                <w:rFonts w:hint="eastAsia" w:ascii="仿宋_GB2312" w:hAnsi="仿宋_GB2312" w:eastAsia="仿宋_GB2312" w:cs="仿宋_GB2312"/>
                <w:color w:val="auto"/>
                <w:sz w:val="22"/>
                <w:szCs w:val="22"/>
              </w:rPr>
              <w:t>5</w:t>
            </w:r>
          </w:p>
        </w:tc>
        <w:tc>
          <w:tcPr>
            <w:tcW w:w="1356" w:type="dxa"/>
            <w:vMerge w:val="restart"/>
            <w:noWrap w:val="0"/>
            <w:vAlign w:val="center"/>
          </w:tcPr>
          <w:p>
            <w:pPr>
              <w:spacing w:line="320" w:lineRule="exact"/>
              <w:jc w:val="center"/>
              <w:rPr>
                <w:rFonts w:hint="eastAsia" w:ascii="仿宋_GB2312" w:hAnsi="仿宋_GB2312" w:eastAsia="仿宋_GB2312" w:cs="仿宋_GB2312"/>
                <w:color w:val="auto"/>
                <w:sz w:val="22"/>
                <w:szCs w:val="22"/>
              </w:rPr>
            </w:pPr>
            <w:r>
              <w:rPr>
                <w:rFonts w:hint="eastAsia" w:ascii="仿宋_GB2312" w:hAnsi="仿宋_GB2312" w:eastAsia="仿宋_GB2312" w:cs="仿宋_GB2312"/>
                <w:color w:val="auto"/>
                <w:sz w:val="22"/>
                <w:szCs w:val="22"/>
              </w:rPr>
              <w:t>社会工作</w:t>
            </w:r>
          </w:p>
          <w:p>
            <w:pPr>
              <w:spacing w:line="320" w:lineRule="exact"/>
              <w:jc w:val="center"/>
              <w:rPr>
                <w:rFonts w:hint="eastAsia" w:ascii="仿宋_GB2312" w:hAnsi="仿宋_GB2312" w:eastAsia="仿宋_GB2312" w:cs="仿宋_GB2312"/>
                <w:color w:val="auto"/>
                <w:sz w:val="22"/>
                <w:szCs w:val="22"/>
              </w:rPr>
            </w:pPr>
            <w:r>
              <w:rPr>
                <w:rFonts w:hint="eastAsia" w:ascii="仿宋_GB2312" w:hAnsi="仿宋_GB2312" w:eastAsia="仿宋_GB2312" w:cs="仿宋_GB2312"/>
                <w:color w:val="auto"/>
                <w:sz w:val="22"/>
                <w:szCs w:val="22"/>
              </w:rPr>
              <w:t>（</w:t>
            </w:r>
            <w:r>
              <w:rPr>
                <w:rFonts w:hint="eastAsia" w:ascii="仿宋_GB2312" w:hAnsi="仿宋_GB2312" w:eastAsia="仿宋_GB2312" w:cs="仿宋_GB2312"/>
                <w:color w:val="auto"/>
                <w:sz w:val="22"/>
                <w:szCs w:val="22"/>
                <w:lang w:val="en-US" w:eastAsia="zh-CN"/>
              </w:rPr>
              <w:t>6</w:t>
            </w:r>
            <w:r>
              <w:rPr>
                <w:rFonts w:hint="eastAsia" w:ascii="仿宋_GB2312" w:hAnsi="仿宋_GB2312" w:eastAsia="仿宋_GB2312" w:cs="仿宋_GB2312"/>
                <w:color w:val="auto"/>
                <w:sz w:val="22"/>
                <w:szCs w:val="22"/>
              </w:rPr>
              <w:t>分）</w:t>
            </w:r>
          </w:p>
        </w:tc>
        <w:tc>
          <w:tcPr>
            <w:tcW w:w="5280" w:type="dxa"/>
            <w:noWrap w:val="0"/>
            <w:vAlign w:val="center"/>
          </w:tcPr>
          <w:p>
            <w:pPr>
              <w:spacing w:line="320" w:lineRule="exact"/>
              <w:rPr>
                <w:rFonts w:hint="eastAsia" w:ascii="仿宋_GB2312" w:hAnsi="仿宋_GB2312" w:eastAsia="仿宋_GB2312" w:cs="仿宋_GB2312"/>
                <w:color w:val="auto"/>
                <w:sz w:val="22"/>
                <w:szCs w:val="22"/>
              </w:rPr>
            </w:pPr>
            <w:r>
              <w:rPr>
                <w:rFonts w:hint="eastAsia" w:ascii="仿宋_GB2312" w:hAnsi="仿宋_GB2312" w:eastAsia="仿宋_GB2312" w:cs="仿宋_GB2312"/>
                <w:color w:val="auto"/>
                <w:sz w:val="22"/>
                <w:szCs w:val="22"/>
              </w:rPr>
              <w:t>校学生会主席、副主席、主席团成员；校社团联合会（社团管理部）会长（主任）</w:t>
            </w:r>
            <w:r>
              <w:rPr>
                <w:rFonts w:hint="eastAsia" w:ascii="仿宋_GB2312" w:hAnsi="仿宋_GB2312" w:eastAsia="仿宋_GB2312" w:cs="仿宋_GB2312"/>
                <w:color w:val="auto"/>
                <w:sz w:val="22"/>
                <w:szCs w:val="22"/>
                <w:lang w:eastAsia="zh-CN"/>
              </w:rPr>
              <w:t>、</w:t>
            </w:r>
            <w:r>
              <w:rPr>
                <w:rFonts w:hint="eastAsia" w:ascii="仿宋_GB2312" w:hAnsi="仿宋_GB2312" w:eastAsia="仿宋_GB2312" w:cs="仿宋_GB2312"/>
                <w:color w:val="auto"/>
                <w:sz w:val="22"/>
                <w:szCs w:val="22"/>
              </w:rPr>
              <w:t>副会长（副主任）、主要负责人（</w:t>
            </w:r>
            <w:r>
              <w:rPr>
                <w:rFonts w:hint="eastAsia" w:ascii="仿宋_GB2312" w:hAnsi="仿宋_GB2312" w:eastAsia="仿宋_GB2312" w:cs="仿宋_GB2312"/>
                <w:color w:val="auto"/>
                <w:sz w:val="22"/>
                <w:szCs w:val="22"/>
                <w:lang w:val="en-US" w:eastAsia="zh-CN"/>
              </w:rPr>
              <w:t>6</w:t>
            </w:r>
            <w:r>
              <w:rPr>
                <w:rFonts w:hint="eastAsia" w:ascii="仿宋_GB2312" w:hAnsi="仿宋_GB2312" w:eastAsia="仿宋_GB2312" w:cs="仿宋_GB2312"/>
                <w:color w:val="auto"/>
                <w:sz w:val="22"/>
                <w:szCs w:val="22"/>
              </w:rPr>
              <w:t>分）。</w:t>
            </w:r>
          </w:p>
        </w:tc>
        <w:tc>
          <w:tcPr>
            <w:tcW w:w="3872" w:type="dxa"/>
            <w:vMerge w:val="restart"/>
            <w:noWrap w:val="0"/>
            <w:vAlign w:val="center"/>
          </w:tcPr>
          <w:p>
            <w:pPr>
              <w:spacing w:line="320" w:lineRule="exact"/>
              <w:rPr>
                <w:rFonts w:hint="eastAsia" w:ascii="仿宋_GB2312" w:hAnsi="仿宋_GB2312" w:eastAsia="仿宋_GB2312" w:cs="仿宋_GB2312"/>
                <w:color w:val="auto"/>
                <w:sz w:val="22"/>
                <w:szCs w:val="22"/>
              </w:rPr>
            </w:pPr>
            <w:r>
              <w:rPr>
                <w:rFonts w:hint="eastAsia" w:ascii="仿宋_GB2312" w:hAnsi="仿宋_GB2312" w:eastAsia="仿宋_GB2312" w:cs="仿宋_GB2312"/>
                <w:color w:val="auto"/>
                <w:sz w:val="22"/>
                <w:szCs w:val="22"/>
              </w:rPr>
              <w:t>满分</w:t>
            </w:r>
            <w:r>
              <w:rPr>
                <w:rFonts w:hint="eastAsia" w:ascii="仿宋_GB2312" w:hAnsi="仿宋_GB2312" w:eastAsia="仿宋_GB2312" w:cs="仿宋_GB2312"/>
                <w:color w:val="auto"/>
                <w:sz w:val="22"/>
                <w:szCs w:val="22"/>
                <w:lang w:val="en-US" w:eastAsia="zh-CN"/>
              </w:rPr>
              <w:t>6</w:t>
            </w:r>
            <w:r>
              <w:rPr>
                <w:rFonts w:hint="eastAsia" w:ascii="仿宋_GB2312" w:hAnsi="仿宋_GB2312" w:eastAsia="仿宋_GB2312" w:cs="仿宋_GB2312"/>
                <w:color w:val="auto"/>
                <w:sz w:val="22"/>
                <w:szCs w:val="22"/>
              </w:rPr>
              <w:t>分。可累计加分，最高</w:t>
            </w:r>
            <w:r>
              <w:rPr>
                <w:rFonts w:hint="eastAsia" w:ascii="仿宋_GB2312" w:hAnsi="仿宋_GB2312" w:eastAsia="仿宋_GB2312" w:cs="仿宋_GB2312"/>
                <w:color w:val="auto"/>
                <w:sz w:val="22"/>
                <w:szCs w:val="22"/>
                <w:lang w:val="en-US" w:eastAsia="zh-CN"/>
              </w:rPr>
              <w:t>6</w:t>
            </w:r>
            <w:r>
              <w:rPr>
                <w:rFonts w:hint="eastAsia" w:ascii="仿宋_GB2312" w:hAnsi="仿宋_GB2312" w:eastAsia="仿宋_GB2312" w:cs="仿宋_GB2312"/>
                <w:color w:val="auto"/>
                <w:sz w:val="22"/>
                <w:szCs w:val="22"/>
              </w:rPr>
              <w:t>分。</w:t>
            </w:r>
          </w:p>
          <w:p>
            <w:pPr>
              <w:spacing w:line="320" w:lineRule="exact"/>
              <w:rPr>
                <w:rFonts w:hint="eastAsia" w:ascii="仿宋_GB2312" w:hAnsi="仿宋_GB2312" w:eastAsia="仿宋_GB2312" w:cs="仿宋_GB2312"/>
                <w:color w:val="auto"/>
                <w:sz w:val="22"/>
                <w:szCs w:val="22"/>
              </w:rPr>
            </w:pPr>
            <w:r>
              <w:rPr>
                <w:rFonts w:hint="eastAsia" w:ascii="仿宋_GB2312" w:hAnsi="仿宋_GB2312" w:eastAsia="仿宋_GB2312" w:cs="仿宋_GB2312"/>
                <w:color w:val="auto"/>
                <w:sz w:val="22"/>
                <w:szCs w:val="22"/>
              </w:rPr>
              <w:t>需任职半年以上，提供加盖学校相应部门公章的证明材料（注明任职岗位、任职时限</w:t>
            </w:r>
            <w:r>
              <w:rPr>
                <w:rFonts w:hint="eastAsia" w:ascii="仿宋_GB2312" w:hAnsi="仿宋_GB2312" w:eastAsia="仿宋_GB2312" w:cs="仿宋_GB2312"/>
                <w:color w:val="auto"/>
                <w:sz w:val="22"/>
                <w:szCs w:val="22"/>
                <w:lang w:eastAsia="zh-CN"/>
              </w:rPr>
              <w:t>，名称需与测评要求一致</w:t>
            </w:r>
            <w:r>
              <w:rPr>
                <w:rFonts w:hint="eastAsia" w:ascii="仿宋_GB2312" w:hAnsi="仿宋_GB2312" w:eastAsia="仿宋_GB2312" w:cs="仿宋_GB2312"/>
                <w:color w:val="auto"/>
                <w:sz w:val="22"/>
                <w:szCs w:val="22"/>
              </w:rPr>
              <w:t>）。</w:t>
            </w:r>
          </w:p>
          <w:p>
            <w:pPr>
              <w:spacing w:line="320" w:lineRule="exact"/>
              <w:rPr>
                <w:rFonts w:hint="eastAsia" w:ascii="仿宋_GB2312" w:hAnsi="仿宋_GB2312" w:eastAsia="仿宋_GB2312" w:cs="仿宋_GB2312"/>
                <w:color w:val="auto"/>
                <w:sz w:val="22"/>
                <w:szCs w:val="22"/>
                <w:lang w:eastAsia="zh-CN"/>
              </w:rPr>
            </w:pPr>
            <w:r>
              <w:rPr>
                <w:rFonts w:hint="eastAsia" w:ascii="仿宋_GB2312" w:hAnsi="仿宋_GB2312" w:eastAsia="仿宋_GB2312" w:cs="仿宋_GB2312"/>
                <w:color w:val="auto"/>
                <w:sz w:val="22"/>
                <w:szCs w:val="22"/>
              </w:rPr>
              <w:t>如：校学生会主席、副主席、主席团成员应提供加盖学校或学校团组织公章</w:t>
            </w:r>
            <w:r>
              <w:rPr>
                <w:rFonts w:hint="eastAsia" w:ascii="仿宋_GB2312" w:hAnsi="仿宋_GB2312" w:eastAsia="仿宋_GB2312" w:cs="仿宋_GB2312"/>
                <w:color w:val="auto"/>
                <w:sz w:val="22"/>
                <w:szCs w:val="22"/>
                <w:lang w:eastAsia="zh-CN"/>
              </w:rPr>
              <w:t>的证明材料</w:t>
            </w:r>
            <w:r>
              <w:rPr>
                <w:rFonts w:hint="eastAsia" w:ascii="仿宋_GB2312" w:hAnsi="仿宋_GB2312" w:eastAsia="仿宋_GB2312" w:cs="仿宋_GB2312"/>
                <w:color w:val="auto"/>
                <w:sz w:val="22"/>
                <w:szCs w:val="22"/>
              </w:rPr>
              <w:t>；二级学院（系）学生会主席、副主席、主席团成员应提供加盖学院（系）或学院（系）团组织公章</w:t>
            </w:r>
            <w:r>
              <w:rPr>
                <w:rFonts w:hint="eastAsia" w:ascii="仿宋_GB2312" w:hAnsi="仿宋_GB2312" w:eastAsia="仿宋_GB2312" w:cs="仿宋_GB2312"/>
                <w:color w:val="auto"/>
                <w:sz w:val="22"/>
                <w:szCs w:val="22"/>
                <w:lang w:eastAsia="zh-CN"/>
              </w:rPr>
              <w:t>的证明材料</w:t>
            </w:r>
            <w:r>
              <w:rPr>
                <w:rFonts w:hint="eastAsia" w:ascii="仿宋_GB2312" w:hAnsi="仿宋_GB2312" w:eastAsia="仿宋_GB2312" w:cs="仿宋_GB2312"/>
                <w:color w:val="auto"/>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4" w:hRule="atLeast"/>
          <w:jc w:val="center"/>
        </w:trPr>
        <w:tc>
          <w:tcPr>
            <w:tcW w:w="621" w:type="dxa"/>
            <w:vMerge w:val="continue"/>
            <w:noWrap w:val="0"/>
            <w:vAlign w:val="center"/>
          </w:tcPr>
          <w:p>
            <w:pPr>
              <w:spacing w:line="320" w:lineRule="exact"/>
              <w:jc w:val="center"/>
              <w:rPr>
                <w:rFonts w:hint="eastAsia" w:ascii="仿宋_GB2312" w:hAnsi="仿宋_GB2312" w:eastAsia="仿宋_GB2312" w:cs="仿宋_GB2312"/>
                <w:color w:val="auto"/>
                <w:sz w:val="22"/>
                <w:szCs w:val="22"/>
              </w:rPr>
            </w:pPr>
          </w:p>
        </w:tc>
        <w:tc>
          <w:tcPr>
            <w:tcW w:w="1356" w:type="dxa"/>
            <w:vMerge w:val="continue"/>
            <w:noWrap w:val="0"/>
            <w:vAlign w:val="center"/>
          </w:tcPr>
          <w:p>
            <w:pPr>
              <w:spacing w:line="320" w:lineRule="exact"/>
              <w:jc w:val="center"/>
              <w:rPr>
                <w:rFonts w:hint="eastAsia" w:ascii="仿宋_GB2312" w:hAnsi="仿宋_GB2312" w:eastAsia="仿宋_GB2312" w:cs="仿宋_GB2312"/>
                <w:color w:val="auto"/>
                <w:sz w:val="22"/>
                <w:szCs w:val="22"/>
              </w:rPr>
            </w:pPr>
          </w:p>
        </w:tc>
        <w:tc>
          <w:tcPr>
            <w:tcW w:w="5280" w:type="dxa"/>
            <w:noWrap w:val="0"/>
            <w:vAlign w:val="center"/>
          </w:tcPr>
          <w:p>
            <w:pPr>
              <w:spacing w:line="320" w:lineRule="exact"/>
              <w:rPr>
                <w:rFonts w:hint="eastAsia" w:ascii="仿宋_GB2312" w:hAnsi="仿宋_GB2312" w:eastAsia="仿宋_GB2312" w:cs="仿宋_GB2312"/>
                <w:color w:val="auto"/>
                <w:sz w:val="22"/>
                <w:szCs w:val="22"/>
              </w:rPr>
            </w:pPr>
            <w:r>
              <w:rPr>
                <w:rFonts w:hint="eastAsia" w:ascii="仿宋_GB2312" w:hAnsi="仿宋_GB2312" w:eastAsia="仿宋_GB2312" w:cs="仿宋_GB2312"/>
                <w:color w:val="auto"/>
                <w:sz w:val="22"/>
                <w:szCs w:val="22"/>
              </w:rPr>
              <w:t>二级学院（系）学生会主席、副主席、主席团成员；班长；团支部书记；学生党支部书记（</w:t>
            </w:r>
            <w:r>
              <w:rPr>
                <w:rFonts w:hint="eastAsia" w:ascii="仿宋_GB2312" w:hAnsi="仿宋_GB2312" w:eastAsia="仿宋_GB2312" w:cs="仿宋_GB2312"/>
                <w:color w:val="auto"/>
                <w:sz w:val="22"/>
                <w:szCs w:val="22"/>
                <w:lang w:val="en-US" w:eastAsia="zh-CN"/>
              </w:rPr>
              <w:t>4</w:t>
            </w:r>
            <w:r>
              <w:rPr>
                <w:rFonts w:hint="eastAsia" w:ascii="仿宋_GB2312" w:hAnsi="仿宋_GB2312" w:eastAsia="仿宋_GB2312" w:cs="仿宋_GB2312"/>
                <w:color w:val="auto"/>
                <w:sz w:val="22"/>
                <w:szCs w:val="22"/>
              </w:rPr>
              <w:t>分）。</w:t>
            </w:r>
          </w:p>
        </w:tc>
        <w:tc>
          <w:tcPr>
            <w:tcW w:w="3872" w:type="dxa"/>
            <w:vMerge w:val="continue"/>
            <w:noWrap w:val="0"/>
            <w:vAlign w:val="center"/>
          </w:tcPr>
          <w:p>
            <w:pPr>
              <w:spacing w:line="320" w:lineRule="exact"/>
              <w:rPr>
                <w:rFonts w:hint="eastAsia" w:ascii="仿宋_GB2312" w:hAnsi="仿宋_GB2312" w:eastAsia="仿宋_GB2312" w:cs="仿宋_GB2312"/>
                <w:color w:val="auto"/>
                <w:sz w:val="22"/>
                <w:szCs w:val="22"/>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4" w:hRule="atLeast"/>
          <w:jc w:val="center"/>
        </w:trPr>
        <w:tc>
          <w:tcPr>
            <w:tcW w:w="621" w:type="dxa"/>
            <w:vMerge w:val="continue"/>
            <w:noWrap w:val="0"/>
            <w:vAlign w:val="center"/>
          </w:tcPr>
          <w:p>
            <w:pPr>
              <w:spacing w:line="320" w:lineRule="exact"/>
              <w:jc w:val="center"/>
              <w:rPr>
                <w:rFonts w:hint="eastAsia" w:ascii="仿宋_GB2312" w:hAnsi="仿宋_GB2312" w:eastAsia="仿宋_GB2312" w:cs="仿宋_GB2312"/>
                <w:color w:val="auto"/>
                <w:sz w:val="22"/>
                <w:szCs w:val="22"/>
              </w:rPr>
            </w:pPr>
          </w:p>
        </w:tc>
        <w:tc>
          <w:tcPr>
            <w:tcW w:w="1356" w:type="dxa"/>
            <w:vMerge w:val="continue"/>
            <w:noWrap w:val="0"/>
            <w:vAlign w:val="center"/>
          </w:tcPr>
          <w:p>
            <w:pPr>
              <w:spacing w:line="320" w:lineRule="exact"/>
              <w:jc w:val="center"/>
              <w:rPr>
                <w:rFonts w:hint="eastAsia" w:ascii="仿宋_GB2312" w:hAnsi="仿宋_GB2312" w:eastAsia="仿宋_GB2312" w:cs="仿宋_GB2312"/>
                <w:color w:val="auto"/>
                <w:sz w:val="22"/>
                <w:szCs w:val="22"/>
              </w:rPr>
            </w:pPr>
          </w:p>
        </w:tc>
        <w:tc>
          <w:tcPr>
            <w:tcW w:w="5280" w:type="dxa"/>
            <w:noWrap w:val="0"/>
            <w:vAlign w:val="center"/>
          </w:tcPr>
          <w:p>
            <w:pPr>
              <w:spacing w:line="320" w:lineRule="exact"/>
              <w:rPr>
                <w:rFonts w:hint="eastAsia" w:ascii="仿宋_GB2312" w:hAnsi="仿宋_GB2312" w:eastAsia="仿宋_GB2312" w:cs="仿宋_GB2312"/>
                <w:color w:val="auto"/>
                <w:sz w:val="22"/>
                <w:szCs w:val="22"/>
              </w:rPr>
            </w:pPr>
            <w:r>
              <w:rPr>
                <w:rFonts w:hint="eastAsia" w:ascii="仿宋_GB2312" w:hAnsi="仿宋_GB2312" w:eastAsia="仿宋_GB2312" w:cs="仿宋_GB2312"/>
                <w:color w:val="auto"/>
                <w:sz w:val="22"/>
                <w:szCs w:val="22"/>
              </w:rPr>
              <w:t>校、院（系）学生会部门（中心）部长（主任）、副部长（副主任）、主要负责人；班委；团支部委员；学生党支部委员（</w:t>
            </w:r>
            <w:r>
              <w:rPr>
                <w:rFonts w:hint="eastAsia" w:ascii="仿宋_GB2312" w:hAnsi="仿宋_GB2312" w:eastAsia="仿宋_GB2312" w:cs="仿宋_GB2312"/>
                <w:color w:val="auto"/>
                <w:sz w:val="22"/>
                <w:szCs w:val="22"/>
                <w:lang w:val="en-US" w:eastAsia="zh-CN"/>
              </w:rPr>
              <w:t>2</w:t>
            </w:r>
            <w:r>
              <w:rPr>
                <w:rFonts w:hint="eastAsia" w:ascii="仿宋_GB2312" w:hAnsi="仿宋_GB2312" w:eastAsia="仿宋_GB2312" w:cs="仿宋_GB2312"/>
                <w:color w:val="auto"/>
                <w:sz w:val="22"/>
                <w:szCs w:val="22"/>
              </w:rPr>
              <w:t>分）。</w:t>
            </w:r>
          </w:p>
        </w:tc>
        <w:tc>
          <w:tcPr>
            <w:tcW w:w="3872" w:type="dxa"/>
            <w:vMerge w:val="continue"/>
            <w:noWrap w:val="0"/>
            <w:vAlign w:val="center"/>
          </w:tcPr>
          <w:p>
            <w:pPr>
              <w:spacing w:line="320" w:lineRule="exact"/>
              <w:rPr>
                <w:rFonts w:hint="eastAsia" w:ascii="仿宋_GB2312" w:hAnsi="仿宋_GB2312" w:eastAsia="仿宋_GB2312" w:cs="仿宋_GB2312"/>
                <w:color w:val="auto"/>
                <w:sz w:val="22"/>
                <w:szCs w:val="22"/>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2" w:hRule="atLeast"/>
          <w:jc w:val="center"/>
        </w:trPr>
        <w:tc>
          <w:tcPr>
            <w:tcW w:w="621" w:type="dxa"/>
            <w:noWrap w:val="0"/>
            <w:vAlign w:val="center"/>
          </w:tcPr>
          <w:p>
            <w:pPr>
              <w:spacing w:line="320" w:lineRule="exact"/>
              <w:jc w:val="center"/>
              <w:rPr>
                <w:rFonts w:hint="eastAsia" w:ascii="仿宋_GB2312" w:hAnsi="仿宋_GB2312" w:eastAsia="仿宋_GB2312" w:cs="仿宋_GB2312"/>
                <w:color w:val="auto"/>
                <w:sz w:val="22"/>
                <w:szCs w:val="22"/>
              </w:rPr>
            </w:pPr>
            <w:r>
              <w:rPr>
                <w:rFonts w:hint="eastAsia" w:ascii="仿宋_GB2312" w:hAnsi="仿宋_GB2312" w:eastAsia="仿宋_GB2312" w:cs="仿宋_GB2312"/>
                <w:color w:val="auto"/>
                <w:sz w:val="22"/>
                <w:szCs w:val="22"/>
              </w:rPr>
              <w:t>6</w:t>
            </w:r>
          </w:p>
        </w:tc>
        <w:tc>
          <w:tcPr>
            <w:tcW w:w="1356" w:type="dxa"/>
            <w:noWrap w:val="0"/>
            <w:vAlign w:val="center"/>
          </w:tcPr>
          <w:p>
            <w:pPr>
              <w:spacing w:line="320" w:lineRule="exact"/>
              <w:jc w:val="center"/>
              <w:rPr>
                <w:rFonts w:hint="eastAsia" w:ascii="仿宋_GB2312" w:hAnsi="仿宋_GB2312" w:eastAsia="仿宋_GB2312" w:cs="仿宋_GB2312"/>
                <w:color w:val="auto"/>
                <w:sz w:val="22"/>
                <w:szCs w:val="22"/>
              </w:rPr>
            </w:pPr>
            <w:r>
              <w:rPr>
                <w:rFonts w:hint="eastAsia" w:ascii="仿宋_GB2312" w:hAnsi="仿宋_GB2312" w:eastAsia="仿宋_GB2312" w:cs="仿宋_GB2312"/>
                <w:color w:val="auto"/>
                <w:sz w:val="22"/>
                <w:szCs w:val="22"/>
              </w:rPr>
              <w:t>中共党员</w:t>
            </w:r>
          </w:p>
          <w:p>
            <w:pPr>
              <w:spacing w:line="320" w:lineRule="exact"/>
              <w:jc w:val="center"/>
              <w:rPr>
                <w:rFonts w:hint="eastAsia" w:ascii="仿宋_GB2312" w:hAnsi="仿宋_GB2312" w:eastAsia="仿宋_GB2312" w:cs="仿宋_GB2312"/>
                <w:color w:val="auto"/>
                <w:sz w:val="22"/>
                <w:szCs w:val="22"/>
              </w:rPr>
            </w:pPr>
            <w:r>
              <w:rPr>
                <w:rFonts w:hint="eastAsia" w:ascii="仿宋_GB2312" w:hAnsi="仿宋_GB2312" w:eastAsia="仿宋_GB2312" w:cs="仿宋_GB2312"/>
                <w:color w:val="auto"/>
                <w:sz w:val="22"/>
                <w:szCs w:val="22"/>
              </w:rPr>
              <w:t>（</w:t>
            </w:r>
            <w:r>
              <w:rPr>
                <w:rFonts w:hint="eastAsia" w:ascii="仿宋_GB2312" w:hAnsi="仿宋_GB2312" w:eastAsia="仿宋_GB2312" w:cs="仿宋_GB2312"/>
                <w:color w:val="auto"/>
                <w:sz w:val="22"/>
                <w:szCs w:val="22"/>
                <w:lang w:val="en-US" w:eastAsia="zh-CN"/>
              </w:rPr>
              <w:t>3</w:t>
            </w:r>
            <w:r>
              <w:rPr>
                <w:rFonts w:hint="eastAsia" w:ascii="仿宋_GB2312" w:hAnsi="仿宋_GB2312" w:eastAsia="仿宋_GB2312" w:cs="仿宋_GB2312"/>
                <w:color w:val="auto"/>
                <w:sz w:val="22"/>
                <w:szCs w:val="22"/>
              </w:rPr>
              <w:t>分）</w:t>
            </w:r>
          </w:p>
        </w:tc>
        <w:tc>
          <w:tcPr>
            <w:tcW w:w="5280" w:type="dxa"/>
            <w:noWrap w:val="0"/>
            <w:vAlign w:val="center"/>
          </w:tcPr>
          <w:p>
            <w:pPr>
              <w:spacing w:line="320" w:lineRule="exact"/>
              <w:rPr>
                <w:rFonts w:hint="eastAsia" w:ascii="仿宋_GB2312" w:hAnsi="仿宋_GB2312" w:eastAsia="仿宋_GB2312" w:cs="仿宋_GB2312"/>
                <w:color w:val="auto"/>
                <w:sz w:val="22"/>
                <w:szCs w:val="22"/>
              </w:rPr>
            </w:pPr>
            <w:r>
              <w:rPr>
                <w:rFonts w:hint="eastAsia" w:ascii="仿宋_GB2312" w:hAnsi="仿宋_GB2312" w:eastAsia="仿宋_GB2312" w:cs="仿宋_GB2312"/>
                <w:color w:val="auto"/>
                <w:sz w:val="22"/>
                <w:szCs w:val="22"/>
              </w:rPr>
              <w:t>中共党员（含预备党员）（</w:t>
            </w:r>
            <w:r>
              <w:rPr>
                <w:rFonts w:hint="eastAsia" w:ascii="仿宋_GB2312" w:hAnsi="仿宋_GB2312" w:eastAsia="仿宋_GB2312" w:cs="仿宋_GB2312"/>
                <w:color w:val="auto"/>
                <w:sz w:val="22"/>
                <w:szCs w:val="22"/>
                <w:lang w:val="en-US" w:eastAsia="zh-CN"/>
              </w:rPr>
              <w:t>3</w:t>
            </w:r>
            <w:r>
              <w:rPr>
                <w:rFonts w:hint="eastAsia" w:ascii="仿宋_GB2312" w:hAnsi="仿宋_GB2312" w:eastAsia="仿宋_GB2312" w:cs="仿宋_GB2312"/>
                <w:color w:val="auto"/>
                <w:sz w:val="22"/>
                <w:szCs w:val="22"/>
              </w:rPr>
              <w:t>分）。</w:t>
            </w:r>
          </w:p>
        </w:tc>
        <w:tc>
          <w:tcPr>
            <w:tcW w:w="3872" w:type="dxa"/>
            <w:noWrap w:val="0"/>
            <w:vAlign w:val="center"/>
          </w:tcPr>
          <w:p>
            <w:pPr>
              <w:spacing w:line="320" w:lineRule="exact"/>
              <w:rPr>
                <w:rFonts w:hint="eastAsia" w:ascii="仿宋_GB2312" w:hAnsi="仿宋_GB2312" w:eastAsia="仿宋_GB2312" w:cs="仿宋_GB2312"/>
                <w:color w:val="auto"/>
                <w:sz w:val="22"/>
                <w:szCs w:val="22"/>
              </w:rPr>
            </w:pPr>
            <w:r>
              <w:rPr>
                <w:rFonts w:hint="eastAsia" w:ascii="仿宋_GB2312" w:hAnsi="仿宋_GB2312" w:eastAsia="仿宋_GB2312" w:cs="仿宋_GB2312"/>
                <w:color w:val="auto"/>
                <w:sz w:val="22"/>
                <w:szCs w:val="22"/>
              </w:rPr>
              <w:t>满分</w:t>
            </w:r>
            <w:r>
              <w:rPr>
                <w:rFonts w:hint="eastAsia" w:ascii="仿宋_GB2312" w:hAnsi="仿宋_GB2312" w:eastAsia="仿宋_GB2312" w:cs="仿宋_GB2312"/>
                <w:color w:val="auto"/>
                <w:sz w:val="22"/>
                <w:szCs w:val="22"/>
                <w:lang w:val="en-US" w:eastAsia="zh-CN"/>
              </w:rPr>
              <w:t>3</w:t>
            </w:r>
            <w:r>
              <w:rPr>
                <w:rFonts w:hint="eastAsia" w:ascii="仿宋_GB2312" w:hAnsi="仿宋_GB2312" w:eastAsia="仿宋_GB2312" w:cs="仿宋_GB2312"/>
                <w:color w:val="auto"/>
                <w:sz w:val="22"/>
                <w:szCs w:val="22"/>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2" w:hRule="atLeast"/>
          <w:jc w:val="center"/>
        </w:trPr>
        <w:tc>
          <w:tcPr>
            <w:tcW w:w="621" w:type="dxa"/>
            <w:noWrap w:val="0"/>
            <w:vAlign w:val="center"/>
          </w:tcPr>
          <w:p>
            <w:pPr>
              <w:spacing w:line="320" w:lineRule="exact"/>
              <w:jc w:val="center"/>
              <w:rPr>
                <w:rFonts w:hint="eastAsia" w:ascii="仿宋_GB2312" w:hAnsi="仿宋_GB2312" w:eastAsia="仿宋_GB2312" w:cs="仿宋_GB2312"/>
                <w:color w:val="auto"/>
                <w:sz w:val="22"/>
                <w:szCs w:val="22"/>
              </w:rPr>
            </w:pPr>
            <w:r>
              <w:rPr>
                <w:rFonts w:hint="eastAsia" w:ascii="仿宋_GB2312" w:hAnsi="仿宋_GB2312" w:eastAsia="仿宋_GB2312" w:cs="仿宋_GB2312"/>
                <w:color w:val="auto"/>
                <w:sz w:val="22"/>
                <w:szCs w:val="22"/>
              </w:rPr>
              <w:t>7</w:t>
            </w:r>
          </w:p>
        </w:tc>
        <w:tc>
          <w:tcPr>
            <w:tcW w:w="1356" w:type="dxa"/>
            <w:noWrap w:val="0"/>
            <w:vAlign w:val="center"/>
          </w:tcPr>
          <w:p>
            <w:pPr>
              <w:spacing w:line="320" w:lineRule="exact"/>
              <w:jc w:val="center"/>
              <w:rPr>
                <w:rFonts w:hint="eastAsia" w:ascii="仿宋_GB2312" w:hAnsi="仿宋_GB2312" w:eastAsia="仿宋_GB2312" w:cs="仿宋_GB2312"/>
                <w:color w:val="auto"/>
                <w:sz w:val="22"/>
                <w:szCs w:val="22"/>
              </w:rPr>
            </w:pPr>
            <w:r>
              <w:rPr>
                <w:rFonts w:hint="eastAsia" w:ascii="仿宋_GB2312" w:hAnsi="仿宋_GB2312" w:eastAsia="仿宋_GB2312" w:cs="仿宋_GB2312"/>
                <w:color w:val="auto"/>
                <w:sz w:val="22"/>
                <w:szCs w:val="22"/>
              </w:rPr>
              <w:t>大学生退役士兵</w:t>
            </w:r>
          </w:p>
          <w:p>
            <w:pPr>
              <w:spacing w:line="320" w:lineRule="exact"/>
              <w:jc w:val="center"/>
              <w:rPr>
                <w:rFonts w:hint="eastAsia" w:ascii="仿宋_GB2312" w:hAnsi="仿宋_GB2312" w:eastAsia="仿宋_GB2312" w:cs="仿宋_GB2312"/>
                <w:color w:val="auto"/>
                <w:sz w:val="22"/>
                <w:szCs w:val="22"/>
              </w:rPr>
            </w:pPr>
            <w:r>
              <w:rPr>
                <w:rFonts w:hint="eastAsia" w:ascii="仿宋_GB2312" w:hAnsi="仿宋_GB2312" w:eastAsia="仿宋_GB2312" w:cs="仿宋_GB2312"/>
                <w:color w:val="auto"/>
                <w:sz w:val="22"/>
                <w:szCs w:val="22"/>
              </w:rPr>
              <w:t>（2分）</w:t>
            </w:r>
          </w:p>
        </w:tc>
        <w:tc>
          <w:tcPr>
            <w:tcW w:w="5280" w:type="dxa"/>
            <w:noWrap w:val="0"/>
            <w:vAlign w:val="center"/>
          </w:tcPr>
          <w:p>
            <w:pPr>
              <w:spacing w:line="320" w:lineRule="exact"/>
              <w:rPr>
                <w:rFonts w:hint="eastAsia" w:ascii="仿宋_GB2312" w:hAnsi="仿宋_GB2312" w:eastAsia="仿宋_GB2312" w:cs="仿宋_GB2312"/>
                <w:color w:val="auto"/>
                <w:sz w:val="22"/>
                <w:szCs w:val="22"/>
              </w:rPr>
            </w:pPr>
            <w:r>
              <w:rPr>
                <w:rFonts w:hint="eastAsia" w:ascii="仿宋_GB2312" w:hAnsi="仿宋_GB2312" w:eastAsia="仿宋_GB2312" w:cs="仿宋_GB2312"/>
                <w:color w:val="auto"/>
                <w:sz w:val="22"/>
                <w:szCs w:val="22"/>
              </w:rPr>
              <w:t>服完兵役的高校毕业生（2分）。</w:t>
            </w:r>
          </w:p>
        </w:tc>
        <w:tc>
          <w:tcPr>
            <w:tcW w:w="3872" w:type="dxa"/>
            <w:noWrap w:val="0"/>
            <w:vAlign w:val="center"/>
          </w:tcPr>
          <w:p>
            <w:pPr>
              <w:spacing w:line="320" w:lineRule="exact"/>
              <w:rPr>
                <w:rFonts w:hint="eastAsia" w:ascii="仿宋_GB2312" w:hAnsi="仿宋_GB2312" w:eastAsia="仿宋_GB2312" w:cs="仿宋_GB2312"/>
                <w:color w:val="auto"/>
                <w:sz w:val="22"/>
                <w:szCs w:val="22"/>
              </w:rPr>
            </w:pPr>
            <w:r>
              <w:rPr>
                <w:rFonts w:hint="eastAsia" w:ascii="仿宋_GB2312" w:hAnsi="仿宋_GB2312" w:eastAsia="仿宋_GB2312" w:cs="仿宋_GB2312"/>
                <w:color w:val="auto"/>
                <w:sz w:val="22"/>
                <w:szCs w:val="22"/>
              </w:rPr>
              <w:t>满分2分。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2" w:hRule="atLeast"/>
          <w:jc w:val="center"/>
        </w:trPr>
        <w:tc>
          <w:tcPr>
            <w:tcW w:w="621" w:type="dxa"/>
            <w:noWrap w:val="0"/>
            <w:vAlign w:val="center"/>
          </w:tcPr>
          <w:p>
            <w:pPr>
              <w:spacing w:line="320" w:lineRule="exact"/>
              <w:jc w:val="center"/>
              <w:rPr>
                <w:rFonts w:hint="eastAsia" w:ascii="仿宋_GB2312" w:hAnsi="仿宋_GB2312" w:eastAsia="仿宋_GB2312" w:cs="仿宋_GB2312"/>
                <w:color w:val="auto"/>
                <w:sz w:val="22"/>
                <w:szCs w:val="22"/>
              </w:rPr>
            </w:pPr>
            <w:r>
              <w:rPr>
                <w:rFonts w:hint="eastAsia" w:ascii="仿宋_GB2312" w:hAnsi="仿宋_GB2312" w:eastAsia="仿宋_GB2312" w:cs="仿宋_GB2312"/>
                <w:color w:val="auto"/>
                <w:sz w:val="22"/>
                <w:szCs w:val="22"/>
              </w:rPr>
              <w:t>8</w:t>
            </w:r>
          </w:p>
        </w:tc>
        <w:tc>
          <w:tcPr>
            <w:tcW w:w="1356" w:type="dxa"/>
            <w:noWrap w:val="0"/>
            <w:vAlign w:val="center"/>
          </w:tcPr>
          <w:p>
            <w:pPr>
              <w:spacing w:line="320" w:lineRule="exact"/>
              <w:jc w:val="center"/>
              <w:rPr>
                <w:rFonts w:hint="eastAsia" w:ascii="仿宋_GB2312" w:hAnsi="仿宋_GB2312" w:eastAsia="仿宋_GB2312" w:cs="仿宋_GB2312"/>
                <w:color w:val="auto"/>
                <w:sz w:val="22"/>
                <w:szCs w:val="22"/>
              </w:rPr>
            </w:pPr>
            <w:r>
              <w:rPr>
                <w:rFonts w:hint="eastAsia" w:ascii="仿宋_GB2312" w:hAnsi="仿宋_GB2312" w:eastAsia="仿宋_GB2312" w:cs="仿宋_GB2312"/>
                <w:color w:val="auto"/>
                <w:sz w:val="22"/>
                <w:szCs w:val="22"/>
              </w:rPr>
              <w:t>困难家庭高校毕业生</w:t>
            </w:r>
          </w:p>
          <w:p>
            <w:pPr>
              <w:spacing w:line="320" w:lineRule="exact"/>
              <w:jc w:val="center"/>
              <w:rPr>
                <w:rFonts w:hint="eastAsia" w:ascii="仿宋_GB2312" w:hAnsi="仿宋_GB2312" w:eastAsia="仿宋_GB2312" w:cs="仿宋_GB2312"/>
                <w:color w:val="auto"/>
                <w:sz w:val="22"/>
                <w:szCs w:val="22"/>
              </w:rPr>
            </w:pPr>
            <w:r>
              <w:rPr>
                <w:rFonts w:hint="eastAsia" w:ascii="仿宋_GB2312" w:hAnsi="仿宋_GB2312" w:eastAsia="仿宋_GB2312" w:cs="仿宋_GB2312"/>
                <w:color w:val="auto"/>
                <w:sz w:val="22"/>
                <w:szCs w:val="22"/>
              </w:rPr>
              <w:t>（2分）</w:t>
            </w:r>
          </w:p>
        </w:tc>
        <w:tc>
          <w:tcPr>
            <w:tcW w:w="5280" w:type="dxa"/>
            <w:noWrap w:val="0"/>
            <w:vAlign w:val="center"/>
          </w:tcPr>
          <w:p>
            <w:pPr>
              <w:spacing w:line="320" w:lineRule="exact"/>
              <w:rPr>
                <w:rFonts w:hint="eastAsia" w:ascii="仿宋_GB2312" w:hAnsi="仿宋_GB2312" w:eastAsia="仿宋_GB2312" w:cs="仿宋_GB2312"/>
                <w:color w:val="auto"/>
                <w:sz w:val="22"/>
                <w:szCs w:val="22"/>
              </w:rPr>
            </w:pPr>
            <w:r>
              <w:rPr>
                <w:rFonts w:hint="eastAsia" w:ascii="仿宋_GB2312" w:hAnsi="仿宋_GB2312" w:eastAsia="仿宋_GB2312" w:cs="仿宋_GB2312"/>
                <w:color w:val="auto"/>
                <w:sz w:val="22"/>
                <w:szCs w:val="22"/>
              </w:rPr>
              <w:t>困难家庭高校毕业生（2分）。</w:t>
            </w:r>
          </w:p>
        </w:tc>
        <w:tc>
          <w:tcPr>
            <w:tcW w:w="3872" w:type="dxa"/>
            <w:noWrap w:val="0"/>
            <w:vAlign w:val="center"/>
          </w:tcPr>
          <w:p>
            <w:pPr>
              <w:spacing w:line="320" w:lineRule="exact"/>
              <w:rPr>
                <w:rFonts w:hint="eastAsia" w:ascii="仿宋_GB2312" w:hAnsi="仿宋_GB2312" w:eastAsia="仿宋_GB2312" w:cs="仿宋_GB2312"/>
                <w:color w:val="auto"/>
                <w:sz w:val="22"/>
                <w:szCs w:val="22"/>
                <w:lang w:val="en-US" w:eastAsia="zh-CN"/>
              </w:rPr>
            </w:pPr>
            <w:r>
              <w:rPr>
                <w:rFonts w:hint="eastAsia" w:ascii="仿宋_GB2312" w:hAnsi="仿宋_GB2312" w:eastAsia="仿宋_GB2312" w:cs="仿宋_GB2312"/>
                <w:color w:val="auto"/>
                <w:sz w:val="22"/>
                <w:szCs w:val="22"/>
              </w:rPr>
              <w:t>满分2分。</w:t>
            </w:r>
            <w:r>
              <w:rPr>
                <w:rFonts w:hint="eastAsia" w:ascii="仿宋_GB2312" w:hAnsi="仿宋_GB2312" w:eastAsia="仿宋_GB2312" w:cs="仿宋_GB2312"/>
                <w:color w:val="auto"/>
                <w:w w:val="100"/>
                <w:sz w:val="22"/>
                <w:szCs w:val="22"/>
                <w:vertAlign w:val="baseline"/>
                <w:lang w:val="en-US" w:eastAsia="zh-CN"/>
              </w:rPr>
              <w:t>持目前有效的最低生活保障证、特困人员救助供养证、儿童福利证、事实无人抚养人员证明、帮扶记录卡。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2" w:hRule="atLeast"/>
          <w:jc w:val="center"/>
        </w:trPr>
        <w:tc>
          <w:tcPr>
            <w:tcW w:w="621" w:type="dxa"/>
            <w:noWrap w:val="0"/>
            <w:vAlign w:val="center"/>
          </w:tcPr>
          <w:p>
            <w:pPr>
              <w:spacing w:line="320" w:lineRule="exact"/>
              <w:jc w:val="center"/>
              <w:rPr>
                <w:rFonts w:hint="eastAsia" w:ascii="仿宋_GB2312" w:hAnsi="仿宋_GB2312" w:eastAsia="仿宋_GB2312" w:cs="仿宋_GB2312"/>
                <w:color w:val="auto"/>
                <w:sz w:val="22"/>
                <w:szCs w:val="22"/>
              </w:rPr>
            </w:pPr>
            <w:r>
              <w:rPr>
                <w:rFonts w:hint="eastAsia" w:ascii="仿宋_GB2312" w:hAnsi="仿宋_GB2312" w:eastAsia="仿宋_GB2312" w:cs="仿宋_GB2312"/>
                <w:color w:val="auto"/>
                <w:sz w:val="22"/>
                <w:szCs w:val="22"/>
              </w:rPr>
              <w:t>9</w:t>
            </w:r>
          </w:p>
        </w:tc>
        <w:tc>
          <w:tcPr>
            <w:tcW w:w="1356" w:type="dxa"/>
            <w:noWrap w:val="0"/>
            <w:vAlign w:val="center"/>
          </w:tcPr>
          <w:p>
            <w:pPr>
              <w:spacing w:line="320" w:lineRule="exact"/>
              <w:jc w:val="center"/>
              <w:rPr>
                <w:rFonts w:hint="eastAsia" w:ascii="仿宋_GB2312" w:hAnsi="仿宋_GB2312" w:eastAsia="仿宋_GB2312" w:cs="仿宋_GB2312"/>
                <w:color w:val="auto"/>
                <w:sz w:val="22"/>
                <w:szCs w:val="22"/>
              </w:rPr>
            </w:pPr>
            <w:r>
              <w:rPr>
                <w:rFonts w:hint="eastAsia" w:ascii="仿宋_GB2312" w:hAnsi="仿宋_GB2312" w:eastAsia="仿宋_GB2312" w:cs="仿宋_GB2312"/>
                <w:color w:val="auto"/>
                <w:sz w:val="22"/>
                <w:szCs w:val="22"/>
              </w:rPr>
              <w:t>资格证书</w:t>
            </w:r>
          </w:p>
          <w:p>
            <w:pPr>
              <w:spacing w:line="320" w:lineRule="exact"/>
              <w:jc w:val="center"/>
              <w:rPr>
                <w:rFonts w:hint="eastAsia" w:ascii="仿宋_GB2312" w:hAnsi="仿宋_GB2312" w:eastAsia="仿宋_GB2312" w:cs="仿宋_GB2312"/>
                <w:color w:val="auto"/>
                <w:sz w:val="22"/>
                <w:szCs w:val="22"/>
              </w:rPr>
            </w:pPr>
            <w:r>
              <w:rPr>
                <w:rFonts w:hint="eastAsia" w:ascii="仿宋_GB2312" w:hAnsi="仿宋_GB2312" w:eastAsia="仿宋_GB2312" w:cs="仿宋_GB2312"/>
                <w:color w:val="auto"/>
                <w:sz w:val="22"/>
                <w:szCs w:val="22"/>
              </w:rPr>
              <w:t>（</w:t>
            </w:r>
            <w:r>
              <w:rPr>
                <w:rFonts w:hint="eastAsia" w:ascii="仿宋_GB2312" w:hAnsi="仿宋_GB2312" w:eastAsia="仿宋_GB2312" w:cs="仿宋_GB2312"/>
                <w:color w:val="auto"/>
                <w:sz w:val="22"/>
                <w:szCs w:val="22"/>
                <w:lang w:val="en-US" w:eastAsia="zh-CN"/>
              </w:rPr>
              <w:t>1</w:t>
            </w:r>
            <w:r>
              <w:rPr>
                <w:rFonts w:hint="eastAsia" w:ascii="仿宋_GB2312" w:hAnsi="仿宋_GB2312" w:eastAsia="仿宋_GB2312" w:cs="仿宋_GB2312"/>
                <w:color w:val="auto"/>
                <w:sz w:val="22"/>
                <w:szCs w:val="22"/>
              </w:rPr>
              <w:t>分）</w:t>
            </w:r>
          </w:p>
        </w:tc>
        <w:tc>
          <w:tcPr>
            <w:tcW w:w="5280" w:type="dxa"/>
            <w:noWrap w:val="0"/>
            <w:vAlign w:val="center"/>
          </w:tcPr>
          <w:p>
            <w:pPr>
              <w:spacing w:line="320" w:lineRule="exact"/>
              <w:rPr>
                <w:rFonts w:hint="eastAsia" w:ascii="仿宋_GB2312" w:hAnsi="仿宋_GB2312" w:eastAsia="仿宋_GB2312" w:cs="仿宋_GB2312"/>
                <w:color w:val="auto"/>
                <w:sz w:val="22"/>
                <w:szCs w:val="22"/>
                <w:lang w:eastAsia="zh-CN"/>
              </w:rPr>
            </w:pPr>
            <w:r>
              <w:rPr>
                <w:rFonts w:hint="eastAsia" w:ascii="仿宋_GB2312" w:hAnsi="仿宋_GB2312" w:eastAsia="仿宋_GB2312" w:cs="仿宋_GB2312"/>
                <w:color w:val="auto"/>
                <w:sz w:val="22"/>
                <w:szCs w:val="22"/>
                <w:lang w:eastAsia="zh-CN"/>
              </w:rPr>
              <w:t>通过执业助理医师资格考试（</w:t>
            </w:r>
            <w:r>
              <w:rPr>
                <w:rFonts w:hint="eastAsia" w:ascii="仿宋_GB2312" w:hAnsi="仿宋_GB2312" w:eastAsia="仿宋_GB2312" w:cs="仿宋_GB2312"/>
                <w:color w:val="auto"/>
                <w:sz w:val="22"/>
                <w:szCs w:val="22"/>
                <w:lang w:val="en-US" w:eastAsia="zh-CN"/>
              </w:rPr>
              <w:t>1分</w:t>
            </w:r>
            <w:r>
              <w:rPr>
                <w:rFonts w:hint="eastAsia" w:ascii="仿宋_GB2312" w:hAnsi="仿宋_GB2312" w:eastAsia="仿宋_GB2312" w:cs="仿宋_GB2312"/>
                <w:color w:val="auto"/>
                <w:sz w:val="22"/>
                <w:szCs w:val="22"/>
                <w:lang w:eastAsia="zh-CN"/>
              </w:rPr>
              <w:t>）、护士执业资格考试（</w:t>
            </w:r>
            <w:r>
              <w:rPr>
                <w:rFonts w:hint="eastAsia" w:ascii="仿宋_GB2312" w:hAnsi="仿宋_GB2312" w:eastAsia="仿宋_GB2312" w:cs="仿宋_GB2312"/>
                <w:color w:val="auto"/>
                <w:sz w:val="22"/>
                <w:szCs w:val="22"/>
                <w:lang w:val="en-US" w:eastAsia="zh-CN"/>
              </w:rPr>
              <w:t>1分</w:t>
            </w:r>
            <w:r>
              <w:rPr>
                <w:rFonts w:hint="eastAsia" w:ascii="仿宋_GB2312" w:hAnsi="仿宋_GB2312" w:eastAsia="仿宋_GB2312" w:cs="仿宋_GB2312"/>
                <w:color w:val="auto"/>
                <w:sz w:val="22"/>
                <w:szCs w:val="22"/>
                <w:lang w:eastAsia="zh-CN"/>
              </w:rPr>
              <w:t>）、执业医师资格考试（</w:t>
            </w:r>
            <w:r>
              <w:rPr>
                <w:rFonts w:hint="eastAsia" w:ascii="仿宋_GB2312" w:hAnsi="仿宋_GB2312" w:eastAsia="仿宋_GB2312" w:cs="仿宋_GB2312"/>
                <w:color w:val="auto"/>
                <w:sz w:val="22"/>
                <w:szCs w:val="22"/>
                <w:lang w:val="en-US" w:eastAsia="zh-CN"/>
              </w:rPr>
              <w:t>1分</w:t>
            </w:r>
            <w:r>
              <w:rPr>
                <w:rFonts w:hint="eastAsia" w:ascii="仿宋_GB2312" w:hAnsi="仿宋_GB2312" w:eastAsia="仿宋_GB2312" w:cs="仿宋_GB2312"/>
                <w:color w:val="auto"/>
                <w:sz w:val="22"/>
                <w:szCs w:val="22"/>
                <w:lang w:eastAsia="zh-CN"/>
              </w:rPr>
              <w:t>）。</w:t>
            </w:r>
          </w:p>
        </w:tc>
        <w:tc>
          <w:tcPr>
            <w:tcW w:w="3872" w:type="dxa"/>
            <w:noWrap w:val="0"/>
            <w:vAlign w:val="center"/>
          </w:tcPr>
          <w:p>
            <w:pPr>
              <w:spacing w:line="320" w:lineRule="exact"/>
              <w:rPr>
                <w:rFonts w:hint="eastAsia" w:ascii="仿宋_GB2312" w:hAnsi="仿宋_GB2312" w:eastAsia="仿宋_GB2312" w:cs="仿宋_GB2312"/>
                <w:color w:val="auto"/>
                <w:sz w:val="22"/>
                <w:szCs w:val="22"/>
              </w:rPr>
            </w:pPr>
            <w:r>
              <w:rPr>
                <w:rFonts w:hint="eastAsia" w:ascii="仿宋_GB2312" w:hAnsi="仿宋_GB2312" w:eastAsia="仿宋_GB2312" w:cs="仿宋_GB2312"/>
                <w:color w:val="auto"/>
                <w:sz w:val="22"/>
                <w:szCs w:val="22"/>
              </w:rPr>
              <w:t>满分</w:t>
            </w:r>
            <w:r>
              <w:rPr>
                <w:rFonts w:hint="eastAsia" w:ascii="仿宋_GB2312" w:hAnsi="仿宋_GB2312" w:eastAsia="仿宋_GB2312" w:cs="仿宋_GB2312"/>
                <w:color w:val="auto"/>
                <w:sz w:val="22"/>
                <w:szCs w:val="22"/>
                <w:lang w:val="en-US" w:eastAsia="zh-CN"/>
              </w:rPr>
              <w:t>1</w:t>
            </w:r>
            <w:r>
              <w:rPr>
                <w:rFonts w:hint="eastAsia" w:ascii="仿宋_GB2312" w:hAnsi="仿宋_GB2312" w:eastAsia="仿宋_GB2312" w:cs="仿宋_GB2312"/>
                <w:color w:val="auto"/>
                <w:sz w:val="22"/>
                <w:szCs w:val="22"/>
              </w:rPr>
              <w:t>分。</w:t>
            </w:r>
          </w:p>
        </w:tc>
      </w:tr>
    </w:tbl>
    <w:p>
      <w:pPr>
        <w:keepNext w:val="0"/>
        <w:keepLines w:val="0"/>
        <w:pageBreakBefore w:val="0"/>
        <w:widowControl w:val="0"/>
        <w:tabs>
          <w:tab w:val="left" w:pos="509"/>
        </w:tabs>
        <w:kinsoku/>
        <w:wordWrap/>
        <w:overflowPunct/>
        <w:topLinePunct w:val="0"/>
        <w:autoSpaceDE/>
        <w:autoSpaceDN/>
        <w:bidi w:val="0"/>
        <w:adjustRightInd/>
        <w:snapToGrid/>
        <w:spacing w:line="560" w:lineRule="exact"/>
        <w:ind w:firstLine="440" w:firstLineChars="200"/>
        <w:jc w:val="left"/>
        <w:textAlignment w:val="auto"/>
        <w:rPr>
          <w:rFonts w:hint="eastAsia" w:ascii="仿宋_GB2312" w:hAnsi="仿宋_GB2312" w:eastAsia="仿宋_GB2312" w:cs="仿宋_GB2312"/>
          <w:color w:val="auto"/>
          <w:sz w:val="22"/>
          <w:szCs w:val="21"/>
          <w:lang w:val="en-US" w:eastAsia="zh-CN"/>
        </w:rPr>
      </w:pPr>
      <w:r>
        <w:rPr>
          <w:rFonts w:hint="eastAsia" w:ascii="仿宋_GB2312" w:hAnsi="仿宋_GB2312" w:eastAsia="仿宋_GB2312" w:cs="仿宋_GB2312"/>
          <w:color w:val="auto"/>
          <w:sz w:val="22"/>
          <w:szCs w:val="21"/>
          <w:lang w:val="en-US" w:eastAsia="zh-CN"/>
        </w:rPr>
        <w:t xml:space="preserve">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ExNDgyZjU5Nzg5NzFjZmIwNmFlMDg3ZTUzNTZiMDIifQ=="/>
  </w:docVars>
  <w:rsids>
    <w:rsidRoot w:val="53C66DC1"/>
    <w:rsid w:val="21E22DAB"/>
    <w:rsid w:val="3CD02174"/>
    <w:rsid w:val="3CF323CE"/>
    <w:rsid w:val="53C66D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keepNext/>
      <w:keepLines/>
      <w:tabs>
        <w:tab w:val="left" w:pos="0"/>
      </w:tabs>
      <w:ind w:firstLine="0" w:firstLineChars="0"/>
      <w:jc w:val="left"/>
      <w:outlineLvl w:val="2"/>
    </w:pPr>
    <w:rPr>
      <w:rFonts w:ascii="Arial" w:hAnsi="Arial" w:eastAsia="微软雅黑" w:cs="Arial"/>
      <w:b/>
      <w:sz w:val="32"/>
      <w:szCs w:val="32"/>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2022-06-29T08:43:00Z</dcterms:created>
  <dc:creator>莲灿</dc:creator>
  <cp:lastModifiedBy>Administrator</cp:lastModifiedBy>
  <dcterms:modified xsi:type="dcterms:W3CDTF">2023-06-20T01:20:22Z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23EE03F3F7A04B90BB5FE5C72765C25D</vt:lpwstr>
  </property>
</Properties>
</file>